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985" w:type="dxa"/>
        <w:tblBorders>
          <w:top w:val="nil"/>
          <w:left w:val="nil"/>
          <w:bottom w:val="nil"/>
          <w:right w:val="nil"/>
          <w:insideH w:val="nil"/>
          <w:insideV w:val="nil"/>
        </w:tblBorders>
        <w:tblLayout w:type="fixed"/>
        <w:tblLook w:val="0600" w:firstRow="0" w:lastRow="0" w:firstColumn="0" w:lastColumn="0" w:noHBand="1" w:noVBand="1"/>
      </w:tblPr>
      <w:tblGrid>
        <w:gridCol w:w="1693"/>
        <w:gridCol w:w="2977"/>
        <w:gridCol w:w="5301"/>
        <w:gridCol w:w="14"/>
      </w:tblGrid>
      <w:tr w:rsidR="00A84E76" w:rsidRPr="001E35E2" w14:paraId="654352FC" w14:textId="77777777" w:rsidTr="002A29E2">
        <w:trPr>
          <w:trHeight w:val="285"/>
        </w:trPr>
        <w:tc>
          <w:tcPr>
            <w:tcW w:w="9985" w:type="dxa"/>
            <w:gridSpan w:val="4"/>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14:paraId="036C1A8D" w14:textId="6C1DB58C" w:rsidR="00A84E76" w:rsidRPr="001E35E2" w:rsidRDefault="00B332CB" w:rsidP="004C035B">
            <w:pPr>
              <w:contextualSpacing/>
              <w:rPr>
                <w:rFonts w:eastAsia="Arial Narrow"/>
                <w:b/>
                <w:sz w:val="20"/>
                <w:szCs w:val="20"/>
              </w:rPr>
            </w:pPr>
            <w:r w:rsidRPr="001E35E2">
              <w:rPr>
                <w:rFonts w:eastAsia="Arial Narrow"/>
                <w:b/>
                <w:sz w:val="20"/>
                <w:szCs w:val="20"/>
              </w:rPr>
              <w:t>DATOS GENERALES DE LA CONTRATACIÓN</w:t>
            </w:r>
          </w:p>
        </w:tc>
      </w:tr>
      <w:tr w:rsidR="00A84E76" w:rsidRPr="001E35E2" w14:paraId="149D045A" w14:textId="77777777" w:rsidTr="002A29E2">
        <w:trPr>
          <w:gridAfter w:val="1"/>
          <w:wAfter w:w="14" w:type="dxa"/>
          <w:trHeight w:val="395"/>
        </w:trPr>
        <w:tc>
          <w:tcPr>
            <w:tcW w:w="1693" w:type="dxa"/>
            <w:vMerge w:val="restart"/>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2D37D7D" w14:textId="77777777" w:rsidR="00A84E76" w:rsidRPr="001E35E2" w:rsidRDefault="00B332CB" w:rsidP="004C035B">
            <w:pPr>
              <w:contextualSpacing/>
              <w:rPr>
                <w:rFonts w:eastAsia="Arial Narrow"/>
                <w:b/>
                <w:sz w:val="20"/>
                <w:szCs w:val="20"/>
              </w:rPr>
            </w:pPr>
            <w:r w:rsidRPr="001E35E2">
              <w:rPr>
                <w:rFonts w:eastAsia="Arial Narrow"/>
                <w:b/>
                <w:sz w:val="20"/>
                <w:szCs w:val="20"/>
              </w:rPr>
              <w:t>Plan Anual de Adquisiciones</w:t>
            </w:r>
          </w:p>
        </w:tc>
        <w:tc>
          <w:tcPr>
            <w:tcW w:w="2977"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820C7C" w14:textId="77777777" w:rsidR="00A84E76" w:rsidRPr="001E35E2" w:rsidRDefault="00B332CB" w:rsidP="004C035B">
            <w:pPr>
              <w:contextualSpacing/>
              <w:rPr>
                <w:rFonts w:eastAsia="Arial Narrow"/>
                <w:b/>
                <w:sz w:val="20"/>
                <w:szCs w:val="20"/>
              </w:rPr>
            </w:pPr>
            <w:r w:rsidRPr="001E35E2">
              <w:rPr>
                <w:rFonts w:eastAsia="Arial Narrow"/>
                <w:b/>
                <w:sz w:val="20"/>
                <w:szCs w:val="20"/>
              </w:rPr>
              <w:t>Código UNSPSC</w:t>
            </w:r>
          </w:p>
        </w:tc>
        <w:tc>
          <w:tcPr>
            <w:tcW w:w="530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25D65A" w14:textId="2D54C076" w:rsidR="008B3D58" w:rsidRPr="003B5F6B" w:rsidRDefault="003B5F6B" w:rsidP="003B5F6B">
            <w:pPr>
              <w:widowControl/>
              <w:ind w:right="114"/>
              <w:jc w:val="center"/>
              <w:rPr>
                <w:rFonts w:eastAsia="Times New Roman"/>
                <w:color w:val="0D0D0D" w:themeColor="text1" w:themeTint="F2"/>
                <w:lang w:val="es-CO"/>
              </w:rPr>
            </w:pPr>
            <w:r w:rsidRPr="003B5F6B">
              <w:rPr>
                <w:rFonts w:eastAsia="Arial Narrow"/>
                <w:color w:val="000000" w:themeColor="text1"/>
                <w:sz w:val="20"/>
                <w:szCs w:val="20"/>
              </w:rPr>
              <w:t>43232801</w:t>
            </w:r>
          </w:p>
        </w:tc>
      </w:tr>
      <w:tr w:rsidR="00A84E76" w:rsidRPr="001E35E2" w14:paraId="3DBF79D8" w14:textId="77777777" w:rsidTr="002A29E2">
        <w:trPr>
          <w:gridAfter w:val="1"/>
          <w:wAfter w:w="14" w:type="dxa"/>
          <w:trHeight w:val="58"/>
        </w:trPr>
        <w:tc>
          <w:tcPr>
            <w:tcW w:w="169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66BCB960" w14:textId="77777777" w:rsidR="00A84E76" w:rsidRPr="001E35E2" w:rsidRDefault="00A84E76" w:rsidP="004C035B">
            <w:pPr>
              <w:contextualSpacing/>
              <w:rPr>
                <w:sz w:val="20"/>
                <w:szCs w:val="20"/>
              </w:rPr>
            </w:pPr>
          </w:p>
        </w:tc>
        <w:tc>
          <w:tcPr>
            <w:tcW w:w="2977"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20790E" w14:textId="77777777" w:rsidR="00A84E76" w:rsidRPr="001E35E2" w:rsidRDefault="00B332CB" w:rsidP="004C035B">
            <w:pPr>
              <w:contextualSpacing/>
              <w:rPr>
                <w:rFonts w:eastAsia="Arial Narrow"/>
                <w:b/>
                <w:sz w:val="20"/>
                <w:szCs w:val="20"/>
              </w:rPr>
            </w:pPr>
            <w:r w:rsidRPr="001E35E2">
              <w:rPr>
                <w:rFonts w:eastAsia="Arial Narrow"/>
                <w:b/>
                <w:sz w:val="20"/>
                <w:szCs w:val="20"/>
              </w:rPr>
              <w:t xml:space="preserve">Cod. </w:t>
            </w:r>
            <w:r w:rsidR="006536A9" w:rsidRPr="001E35E2">
              <w:rPr>
                <w:rFonts w:eastAsia="Arial Narrow"/>
                <w:b/>
                <w:sz w:val="20"/>
                <w:szCs w:val="20"/>
              </w:rPr>
              <w:t>Línea</w:t>
            </w:r>
            <w:r w:rsidRPr="001E35E2">
              <w:rPr>
                <w:rFonts w:eastAsia="Arial Narrow"/>
                <w:b/>
                <w:sz w:val="20"/>
                <w:szCs w:val="20"/>
              </w:rPr>
              <w:t xml:space="preserve"> PAA</w:t>
            </w:r>
          </w:p>
        </w:tc>
        <w:tc>
          <w:tcPr>
            <w:tcW w:w="530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D0FE7B" w14:textId="403A4647" w:rsidR="00A84E76" w:rsidRPr="004948BD" w:rsidRDefault="002360D2" w:rsidP="004C035B">
            <w:pPr>
              <w:contextualSpacing/>
              <w:jc w:val="center"/>
              <w:rPr>
                <w:rFonts w:eastAsia="Arial Narrow"/>
                <w:color w:val="000000" w:themeColor="text1"/>
                <w:sz w:val="20"/>
                <w:szCs w:val="20"/>
              </w:rPr>
            </w:pPr>
            <w:commentRangeStart w:id="0"/>
            <w:commentRangeStart w:id="1"/>
            <w:r w:rsidRPr="002360D2">
              <w:rPr>
                <w:rFonts w:eastAsia="Arial Narrow"/>
                <w:color w:val="FF0000"/>
                <w:sz w:val="20"/>
                <w:szCs w:val="20"/>
              </w:rPr>
              <w:t>x</w:t>
            </w:r>
            <w:commentRangeEnd w:id="0"/>
            <w:r w:rsidRPr="002360D2">
              <w:rPr>
                <w:rStyle w:val="Refdecomentario"/>
                <w:color w:val="FF0000"/>
              </w:rPr>
              <w:commentReference w:id="0"/>
            </w:r>
            <w:commentRangeEnd w:id="1"/>
            <w:r w:rsidR="004B6882">
              <w:rPr>
                <w:rStyle w:val="Refdecomentario"/>
              </w:rPr>
              <w:commentReference w:id="1"/>
            </w:r>
          </w:p>
        </w:tc>
      </w:tr>
      <w:tr w:rsidR="003B5F6B" w:rsidRPr="001E35E2" w14:paraId="1A6A4220" w14:textId="77777777" w:rsidTr="002A29E2">
        <w:trPr>
          <w:gridAfter w:val="1"/>
          <w:wAfter w:w="14" w:type="dxa"/>
          <w:trHeight w:val="20"/>
        </w:trPr>
        <w:tc>
          <w:tcPr>
            <w:tcW w:w="169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75B2200B" w14:textId="77777777" w:rsidR="003B5F6B" w:rsidRPr="001E35E2" w:rsidRDefault="003B5F6B" w:rsidP="003B5F6B">
            <w:pPr>
              <w:contextualSpacing/>
              <w:rPr>
                <w:sz w:val="20"/>
                <w:szCs w:val="20"/>
              </w:rPr>
            </w:pPr>
          </w:p>
        </w:tc>
        <w:tc>
          <w:tcPr>
            <w:tcW w:w="2977"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843843" w14:textId="77777777" w:rsidR="003B5F6B" w:rsidRPr="001E35E2" w:rsidRDefault="003B5F6B" w:rsidP="003B5F6B">
            <w:pPr>
              <w:contextualSpacing/>
              <w:rPr>
                <w:rFonts w:eastAsia="Arial Narrow"/>
                <w:b/>
                <w:sz w:val="20"/>
                <w:szCs w:val="20"/>
              </w:rPr>
            </w:pPr>
            <w:r w:rsidRPr="001E35E2">
              <w:rPr>
                <w:rFonts w:eastAsia="Arial Narrow"/>
                <w:b/>
                <w:sz w:val="20"/>
                <w:szCs w:val="20"/>
              </w:rPr>
              <w:t>Valor Estimado según Plan Anual de Adquisiciones</w:t>
            </w:r>
          </w:p>
        </w:tc>
        <w:tc>
          <w:tcPr>
            <w:tcW w:w="530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6F3C54" w14:textId="1E8DF6D4" w:rsidR="003B5F6B" w:rsidRPr="004948BD" w:rsidRDefault="003B5F6B" w:rsidP="003B5F6B">
            <w:pPr>
              <w:contextualSpacing/>
              <w:jc w:val="center"/>
              <w:rPr>
                <w:rFonts w:eastAsia="Arial Narrow"/>
                <w:color w:val="000000" w:themeColor="text1"/>
                <w:sz w:val="20"/>
                <w:szCs w:val="20"/>
              </w:rPr>
            </w:pPr>
            <w:r w:rsidRPr="003B5F6B">
              <w:rPr>
                <w:rFonts w:eastAsia="Arial Narrow"/>
                <w:color w:val="000000" w:themeColor="text1"/>
                <w:sz w:val="20"/>
                <w:szCs w:val="20"/>
              </w:rPr>
              <w:t>$49</w:t>
            </w:r>
            <w:r w:rsidR="00373998">
              <w:rPr>
                <w:rFonts w:eastAsia="Arial Narrow"/>
                <w:color w:val="000000" w:themeColor="text1"/>
                <w:sz w:val="20"/>
                <w:szCs w:val="20"/>
              </w:rPr>
              <w:t>.</w:t>
            </w:r>
            <w:r w:rsidRPr="003B5F6B">
              <w:rPr>
                <w:rFonts w:eastAsia="Arial Narrow"/>
                <w:color w:val="000000" w:themeColor="text1"/>
                <w:sz w:val="20"/>
                <w:szCs w:val="20"/>
              </w:rPr>
              <w:t>554.004</w:t>
            </w:r>
          </w:p>
        </w:tc>
      </w:tr>
      <w:tr w:rsidR="003B5F6B" w:rsidRPr="001E35E2" w14:paraId="5A5CA124" w14:textId="77777777" w:rsidTr="002A29E2">
        <w:trPr>
          <w:gridAfter w:val="1"/>
          <w:wAfter w:w="14" w:type="dxa"/>
          <w:trHeight w:val="586"/>
        </w:trPr>
        <w:tc>
          <w:tcPr>
            <w:tcW w:w="169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97796C5" w14:textId="77777777" w:rsidR="003B5F6B" w:rsidRPr="001E35E2" w:rsidRDefault="003B5F6B" w:rsidP="003B5F6B">
            <w:pPr>
              <w:contextualSpacing/>
              <w:rPr>
                <w:rFonts w:eastAsia="Arial Narrow"/>
                <w:b/>
                <w:sz w:val="20"/>
                <w:szCs w:val="20"/>
              </w:rPr>
            </w:pPr>
            <w:r w:rsidRPr="001E35E2">
              <w:rPr>
                <w:rFonts w:eastAsia="Arial Narrow"/>
                <w:b/>
                <w:sz w:val="20"/>
                <w:szCs w:val="20"/>
              </w:rPr>
              <w:t>Resolución Delegación Nro.</w:t>
            </w:r>
          </w:p>
        </w:tc>
        <w:tc>
          <w:tcPr>
            <w:tcW w:w="8278" w:type="dxa"/>
            <w:gridSpan w:val="2"/>
            <w:tcBorders>
              <w:top w:val="nil"/>
              <w:left w:val="nil"/>
              <w:bottom w:val="single" w:sz="6" w:space="0" w:color="000000"/>
              <w:right w:val="single" w:sz="6" w:space="0" w:color="000000"/>
            </w:tcBorders>
            <w:tcMar>
              <w:top w:w="0" w:type="dxa"/>
              <w:left w:w="100" w:type="dxa"/>
              <w:bottom w:w="0" w:type="dxa"/>
              <w:right w:w="100" w:type="dxa"/>
            </w:tcMar>
            <w:vAlign w:val="center"/>
          </w:tcPr>
          <w:p w14:paraId="7BDFF8E7" w14:textId="77777777" w:rsidR="003B5F6B" w:rsidRPr="001E35E2" w:rsidRDefault="003B5F6B" w:rsidP="003B5F6B">
            <w:pPr>
              <w:contextualSpacing/>
              <w:rPr>
                <w:rFonts w:eastAsia="Arial Narrow"/>
                <w:sz w:val="20"/>
                <w:szCs w:val="20"/>
              </w:rPr>
            </w:pPr>
            <w:bookmarkStart w:id="2" w:name="_heading=h.28owy0xxupre" w:colFirst="0" w:colLast="0"/>
            <w:bookmarkEnd w:id="2"/>
            <w:r w:rsidRPr="001E35E2">
              <w:rPr>
                <w:rFonts w:eastAsia="Arial Narrow"/>
                <w:sz w:val="20"/>
                <w:szCs w:val="20"/>
              </w:rPr>
              <w:t>Resolución No. 603 de 2024 y las que le modifiquen, complementen, adicionen y/o sustituyan.</w:t>
            </w:r>
          </w:p>
        </w:tc>
      </w:tr>
    </w:tbl>
    <w:p w14:paraId="2E9EB939" w14:textId="77777777" w:rsidR="00A84E76" w:rsidRPr="004948BD" w:rsidRDefault="00A84E76" w:rsidP="004C035B">
      <w:pPr>
        <w:pStyle w:val="Ttulo1"/>
        <w:ind w:left="0"/>
        <w:jc w:val="both"/>
        <w:rPr>
          <w:b w:val="0"/>
        </w:rPr>
      </w:pPr>
    </w:p>
    <w:p w14:paraId="1A347CB4" w14:textId="77777777" w:rsidR="00A84E76" w:rsidRPr="004948BD" w:rsidRDefault="00B332CB" w:rsidP="004C035B">
      <w:pPr>
        <w:numPr>
          <w:ilvl w:val="0"/>
          <w:numId w:val="7"/>
        </w:numPr>
        <w:pBdr>
          <w:top w:val="nil"/>
          <w:left w:val="nil"/>
          <w:bottom w:val="nil"/>
          <w:right w:val="nil"/>
          <w:between w:val="nil"/>
        </w:pBdr>
        <w:spacing w:before="50"/>
        <w:ind w:left="0" w:firstLine="0"/>
        <w:jc w:val="both"/>
        <w:rPr>
          <w:b/>
          <w:color w:val="000000"/>
        </w:rPr>
      </w:pPr>
      <w:r w:rsidRPr="004948BD">
        <w:rPr>
          <w:b/>
          <w:color w:val="000000"/>
        </w:rPr>
        <w:t xml:space="preserve">JUSTIFICACIÓN </w:t>
      </w:r>
    </w:p>
    <w:p w14:paraId="6AA0B352" w14:textId="77777777" w:rsidR="00A84E76" w:rsidRPr="004948BD" w:rsidRDefault="00A84E76" w:rsidP="004C035B">
      <w:pPr>
        <w:pBdr>
          <w:top w:val="nil"/>
          <w:left w:val="nil"/>
          <w:bottom w:val="nil"/>
          <w:right w:val="nil"/>
          <w:between w:val="nil"/>
        </w:pBdr>
        <w:jc w:val="both"/>
        <w:rPr>
          <w:color w:val="000000"/>
        </w:rPr>
      </w:pPr>
    </w:p>
    <w:p w14:paraId="320C37E4" w14:textId="77777777" w:rsidR="00A84E76" w:rsidRPr="004948BD" w:rsidRDefault="00B332CB" w:rsidP="004C035B">
      <w:pPr>
        <w:shd w:val="clear" w:color="auto" w:fill="FFFFFF"/>
        <w:jc w:val="both"/>
        <w:rPr>
          <w:color w:val="000000"/>
        </w:rPr>
      </w:pPr>
      <w:r w:rsidRPr="004948BD">
        <w:rPr>
          <w:color w:val="000000"/>
        </w:rPr>
        <w:t xml:space="preserve">Coherente con lo estipulado en el Artículo 70 de la Constitución Política de Colombia, donde se establece que el Estado debe promover y fomentar el acceso a la cultura de todos los colombianos en igualdad de oportunidades, es así como de conformidad con lo establecido en el Artículo 17 de la Ley 397 de 1997, a través de las entidades territoriales, se fomentan las artes en todas sus expresiones y las demás manifestaciones simbólicas expresivas, como elementos del diálogo, el intercambio, la participación y como expresión libre y primordial del pensamiento del ser humano que construye en la convivencia pacífica.  </w:t>
      </w:r>
    </w:p>
    <w:p w14:paraId="19C8FD46" w14:textId="77777777" w:rsidR="00A84E76" w:rsidRPr="004948BD" w:rsidRDefault="00A84E76" w:rsidP="004C035B">
      <w:pPr>
        <w:shd w:val="clear" w:color="auto" w:fill="FFFFFF"/>
        <w:jc w:val="both"/>
        <w:rPr>
          <w:color w:val="000000"/>
        </w:rPr>
      </w:pPr>
    </w:p>
    <w:p w14:paraId="4EA918EE" w14:textId="77777777" w:rsidR="00A84E76" w:rsidRPr="004948BD" w:rsidRDefault="00B332CB" w:rsidP="004C035B">
      <w:pPr>
        <w:shd w:val="clear" w:color="auto" w:fill="FFFFFF"/>
        <w:jc w:val="both"/>
        <w:rPr>
          <w:color w:val="000000"/>
        </w:rPr>
      </w:pPr>
      <w:r w:rsidRPr="004948BD">
        <w:rPr>
          <w:color w:val="000000"/>
        </w:rPr>
        <w:t>El Instituto Distrital de las Artes, fue creado por el Acuerdo 440 de 2010 como un establecimiento público del orden distrital, con personería jurídica, autonomía administrativa y financiera y patrimonio propio, adscrito a la Secretaria Distrital de Cultura, Recreación y Deporte, tiene por objeto fundamental la ejecución de políticas, planes, programas y proyectos para el ejercicio efectivo de los derechos culturales de los habitantes del Distrito Capital, y dentro de sus funciones básicas se encuentra la administración de los escenarios culturales de su propiedad y de los que llegaren a ser de su propiedad y garantizar el funcionamiento y programación de los equipamientos a su cargo.</w:t>
      </w:r>
    </w:p>
    <w:p w14:paraId="482E4CA2" w14:textId="77777777" w:rsidR="00A84E76" w:rsidRPr="004948BD" w:rsidRDefault="00A84E76" w:rsidP="004C035B">
      <w:pPr>
        <w:shd w:val="clear" w:color="auto" w:fill="FFFFFF"/>
        <w:jc w:val="both"/>
        <w:rPr>
          <w:color w:val="000000"/>
        </w:rPr>
      </w:pPr>
    </w:p>
    <w:p w14:paraId="53179124" w14:textId="77777777" w:rsidR="002B110C" w:rsidRPr="004948BD" w:rsidRDefault="002B110C" w:rsidP="004C035B">
      <w:pPr>
        <w:pStyle w:val="Sinespaciado"/>
        <w:jc w:val="both"/>
        <w:rPr>
          <w:rFonts w:ascii="Arial" w:eastAsia="Arial" w:hAnsi="Arial" w:cs="Arial"/>
          <w:color w:val="000000"/>
          <w:sz w:val="22"/>
          <w:szCs w:val="22"/>
          <w:lang w:val="es-ES" w:eastAsia="es-ES" w:bidi="es-ES"/>
        </w:rPr>
      </w:pPr>
      <w:r w:rsidRPr="004948BD">
        <w:rPr>
          <w:rFonts w:ascii="Arial" w:eastAsia="Arial" w:hAnsi="Arial" w:cs="Arial"/>
          <w:color w:val="000000"/>
          <w:sz w:val="22"/>
          <w:szCs w:val="22"/>
          <w:lang w:val="es-ES" w:eastAsia="es-ES" w:bidi="es-ES"/>
        </w:rPr>
        <w:t xml:space="preserve">El Instituto Distrital de las Artes, fue creado por el acuerdo 440 de 2010 como un establecimiento público del orden distrital, con personería jurídica, autonomía administrativa y financiera y patrimonio propio, adscrito a la Secretaria Distrital de Cultura, Recreación y Deporte, que tiene por objeto “(…) la ejecución de políticas, planes, programas y proyectos para el ejercicio efectivo de los derechos culturales de los habitantes del Distrito Capital, en lo relacionado con la formación, creación, investigación, circulación y apropiación de las áreas artísticas de literatura, artes plásticas, artes audiovisuales, arte dramático, danza y música, a excepción de la música sinfónica, académica y el canto lírico”, y dentro de sus funciones básicas se encuentra la de “a) Participar en el proceso de formulación concertada de las políticas distritales que orienta y lidera la Secretaría de Cultura, Recreación y Deporte en el campo de las artes. b) Ejecutar las políticas, planes, programas y proyectos para la formación, creación, investigación, circulación y apropiación de la literatura, las artes plásticas, las artes audiovisuales, el arte dramático, la danza y la música, exceptuando la música sinfónica, académica y el canto lírico en el Distrito Capital. c) Diseñar y ejecutar estrategias que garanticen el desarrollo de las expresiones artísticas que interpreten la diversidad cultural de los habitantes del Distrito Capital. d) Ejecutar las políticas, planes, programas y proyectos orientados a fortalecer los procesos de participación, planeación, fomento, organización, información y regulación del campo de las áreas artísticas de literatura, artes plásticas, artes audiovisuales, arte dramático, </w:t>
      </w:r>
      <w:r w:rsidRPr="004948BD">
        <w:rPr>
          <w:rFonts w:ascii="Arial" w:eastAsia="Arial" w:hAnsi="Arial" w:cs="Arial"/>
          <w:color w:val="000000"/>
          <w:sz w:val="22"/>
          <w:szCs w:val="22"/>
          <w:lang w:val="es-ES" w:eastAsia="es-ES" w:bidi="es-ES"/>
        </w:rPr>
        <w:lastRenderedPageBreak/>
        <w:t xml:space="preserve">danza y música, a excepción de la música sinfónica, académica y el canto lírico. e) Ejecutar las políticas, planes, programas y proyectos que articulen el campo de las áreas artísticas de literatura, artes plásticas, artes audiovisuales, arte dramático, danza y música, a excepción de la música sinfónica, académica y el canto lírico, con los órdenes regional, nacional e internacional, así como desde la perspectiva territorial, local y poblacional del Distrito Capital, en consonancia con las políticas del sector. f) Administrar los escenarios culturales de su propiedad, así como los demás que llegaren a ser de su propiedad y garantizar el funcionamiento y programación de los equipamientos a su cargo. g) Asegurar la producción técnica y logística para el correcto funcionamiento de los planes, programas y proyectos del Instituto Distrital de las Artes. h) Diseñar las estrategias para asegurar la promoción y gestión de recursos públicos y privados que permitan el adecuado desarrollo de los planes, programas y proyectos del Instituto Distrital de las Artes cuando se considere necesario. i) Las demás que le sean asignadas y que correspondan a su misión”. </w:t>
      </w:r>
    </w:p>
    <w:p w14:paraId="4A27F116" w14:textId="77777777" w:rsidR="002B110C" w:rsidRPr="004948BD" w:rsidRDefault="002B110C" w:rsidP="004C035B">
      <w:pPr>
        <w:pStyle w:val="Sinespaciado"/>
        <w:jc w:val="both"/>
        <w:rPr>
          <w:rFonts w:ascii="Arial" w:eastAsia="Arial" w:hAnsi="Arial" w:cs="Arial"/>
          <w:color w:val="000000"/>
          <w:sz w:val="22"/>
          <w:szCs w:val="22"/>
          <w:lang w:val="es-ES" w:eastAsia="es-ES" w:bidi="es-ES"/>
        </w:rPr>
      </w:pPr>
    </w:p>
    <w:p w14:paraId="7958BF1E" w14:textId="77777777" w:rsidR="002B110C" w:rsidRPr="004948BD"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r w:rsidRPr="004948BD">
        <w:rPr>
          <w:rFonts w:ascii="Arial" w:eastAsia="Arial" w:hAnsi="Arial" w:cs="Arial"/>
          <w:kern w:val="0"/>
          <w:lang w:val="es-ES" w:eastAsia="es-ES" w:bidi="es-ES"/>
        </w:rPr>
        <w:t>Para cumplimiento del objeto encargado a la Entidad, el artículo 7° del Acuerdo 05 de 2021 precisó que el Instituto Distrital de las Artes cuenta dentro de su estructura organizacional con la Oficina Asesora de Planeación y Tecnologías de la Información la cual es la dependencia encargada de asesorar a la Dirección General y las demás dependencias de la entidad en el encauce estratégico de su gestión y la implementación de las tecnologías y que tiene como funciones, entre otras, las de “(…) i) Dirigir la formulación e implementación de las políticas, planes, programas y proyectos para la administración de las tecnologías de la información y las comunicaciones que requiera el Instituto”.</w:t>
      </w:r>
    </w:p>
    <w:p w14:paraId="5CA8D1D7" w14:textId="77777777" w:rsidR="002B110C" w:rsidRPr="004948BD"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p>
    <w:p w14:paraId="53870D54" w14:textId="77777777" w:rsidR="002B110C" w:rsidRPr="004948BD"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r w:rsidRPr="004948BD">
        <w:rPr>
          <w:rFonts w:ascii="Arial" w:eastAsia="Arial" w:hAnsi="Arial" w:cs="Arial"/>
          <w:kern w:val="0"/>
          <w:lang w:val="es-ES" w:eastAsia="es-ES" w:bidi="es-ES"/>
        </w:rPr>
        <w:t>En este sentido le corresponde a la Oficina Asesora de Planeación y Tecnologías de la Información dirigir la formulación e implementación de las políticas, planes, programas y proyectos para la administración de las tecnologías de la información y las comunicaciones que requiera el instituto. Así mismo, tiene a cargo entre otras, la dotación y mantenimiento de los equipos informáticos y sus redes de datos y comunicaciones y actualización permanente de la infraestructura tecnológica, conectividad, equipos de cómputo, licenciamiento, seguridad de la información, almacenamiento, servicios en la nube, equipos de respaldo tecnológico, ésta acción incluye la permanente adquisición, actualización e implementación de software y licenciamiento para su uso y la actualización de la infraestructura para asegurar la información, su almacenamiento y comunicación eficiente entre las dependencias.</w:t>
      </w:r>
    </w:p>
    <w:p w14:paraId="7F1742C0" w14:textId="77777777" w:rsidR="002B110C" w:rsidRPr="004948BD"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p>
    <w:p w14:paraId="3A68CDE4" w14:textId="77777777" w:rsidR="002B110C" w:rsidRPr="004948BD"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r w:rsidRPr="004948BD">
        <w:rPr>
          <w:rFonts w:ascii="Arial" w:eastAsia="Arial" w:hAnsi="Arial" w:cs="Arial"/>
          <w:kern w:val="0"/>
          <w:lang w:val="es-ES" w:eastAsia="es-ES" w:bidi="es-ES"/>
        </w:rPr>
        <w:t>En línea con lo anterior, mediante el Acuerdo 927 de 2024 por medio del cual se adoptó el plan de desarrollo “Bogotá camina segura (2024-2027)”, el cual constituye el marco de acción de las políticas, programas, estrategias y proyectos de la Administración Distrital tiene como objetivo general “mejorar la calidad de vida de las personas garantizándoles el ejercicio pleno de sus derechos una mayor seguridad, inclusión, libertad, igualdad de oportunidades y un acceso más justo a bienes y servicios públicos; fortaleciendo el tejido social en un marco de construcción de confianza y colaboración, aprovechando el potencial de la sociedad y su territorio a partir de un modelo de desarrollo comprometido con la acción climática y la integración regional”.</w:t>
      </w:r>
    </w:p>
    <w:p w14:paraId="61AF6D55" w14:textId="77777777" w:rsidR="002B110C" w:rsidRPr="004948BD" w:rsidRDefault="002B110C" w:rsidP="004C035B">
      <w:pPr>
        <w:shd w:val="clear" w:color="auto" w:fill="FFFFFF"/>
        <w:jc w:val="both"/>
        <w:rPr>
          <w:color w:val="000000"/>
        </w:rPr>
      </w:pPr>
    </w:p>
    <w:p w14:paraId="220236FD" w14:textId="77777777" w:rsidR="002B110C" w:rsidRPr="004948BD"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r w:rsidRPr="004948BD">
        <w:rPr>
          <w:rFonts w:ascii="Arial" w:eastAsia="Arial" w:hAnsi="Arial" w:cs="Arial"/>
          <w:kern w:val="0"/>
          <w:lang w:val="es-ES" w:eastAsia="es-ES" w:bidi="es-ES"/>
        </w:rPr>
        <w:t xml:space="preserve">En este sentido, la Subdirección Administrativa y Financiera del Instituto Distrital de las Artes – IDARTES articuló el objetivo No. 5 denominado “Bogotá confía en su gobierno” dentro del cual se incluye el logro No 5.33 que establece: “Fortalecimiento institucional para un gobierno confiable" que tiene como meta “Fortalecer la gestión institucional de 1 entidad del Sector Cultura, Recreación y Deporte con mejor infraestructura, recursos físicos, tecnológicos y un talento humano más </w:t>
      </w:r>
      <w:r w:rsidRPr="004948BD">
        <w:rPr>
          <w:rFonts w:ascii="Arial" w:eastAsia="Arial" w:hAnsi="Arial" w:cs="Arial"/>
          <w:kern w:val="0"/>
          <w:lang w:val="es-ES" w:eastAsia="es-ES" w:bidi="es-ES"/>
        </w:rPr>
        <w:lastRenderedPageBreak/>
        <w:t>cualificado y consciente de su papel como servidores públicos, que favorezca un modelo de relacionamiento integral de la ciudadanía”.</w:t>
      </w:r>
    </w:p>
    <w:p w14:paraId="4A044AF8" w14:textId="77777777" w:rsidR="002B110C" w:rsidRPr="004948BD"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p>
    <w:p w14:paraId="21BCFBBD" w14:textId="77777777" w:rsidR="002B110C" w:rsidRPr="009A2F43" w:rsidRDefault="002B110C" w:rsidP="004C035B">
      <w:pPr>
        <w:pStyle w:val="Descripcin"/>
        <w:shd w:val="clear" w:color="auto" w:fill="FFFFFF" w:themeFill="background1"/>
        <w:spacing w:line="240" w:lineRule="auto"/>
        <w:rPr>
          <w:rFonts w:ascii="Arial" w:eastAsia="Arial" w:hAnsi="Arial" w:cs="Arial"/>
          <w:color w:val="0D0D0D" w:themeColor="text1" w:themeTint="F2"/>
          <w:kern w:val="0"/>
          <w:lang w:val="es-ES" w:eastAsia="es-ES" w:bidi="es-ES"/>
        </w:rPr>
      </w:pPr>
      <w:r w:rsidRPr="009A2F43">
        <w:rPr>
          <w:rFonts w:ascii="Arial" w:eastAsia="Arial" w:hAnsi="Arial" w:cs="Arial"/>
          <w:color w:val="0D0D0D" w:themeColor="text1" w:themeTint="F2"/>
          <w:kern w:val="0"/>
          <w:lang w:val="es-ES" w:eastAsia="es-ES" w:bidi="es-ES"/>
        </w:rPr>
        <w:t xml:space="preserve">A su vez, y para el cumplimiento del objetivo señalado se creó el </w:t>
      </w:r>
      <w:r w:rsidRPr="009A2F43">
        <w:rPr>
          <w:rFonts w:ascii="Arial" w:eastAsia="Arial" w:hAnsi="Arial" w:cs="Arial"/>
          <w:b/>
          <w:i/>
          <w:color w:val="0D0D0D" w:themeColor="text1" w:themeTint="F2"/>
          <w:kern w:val="0"/>
          <w:u w:val="single"/>
          <w:lang w:val="es-ES" w:eastAsia="es-ES" w:bidi="es-ES"/>
        </w:rPr>
        <w:t>Proyecto de Inversión 8006</w:t>
      </w:r>
      <w:r w:rsidRPr="009A2F43">
        <w:rPr>
          <w:rFonts w:ascii="Arial" w:eastAsia="Arial" w:hAnsi="Arial" w:cs="Arial"/>
          <w:color w:val="0D0D0D" w:themeColor="text1" w:themeTint="F2"/>
          <w:kern w:val="0"/>
          <w:lang w:val="es-ES" w:eastAsia="es-ES" w:bidi="es-ES"/>
        </w:rPr>
        <w:t xml:space="preserve"> denominado “Fortalecimiento de la infraestructura tecnológica, comunicativa y la gestión institucional para la cualificación de capacidades y mejoramiento de los servicios dirigidos a la ciudadanía en Bogotá D.C”. Busca consolidar la infraestructura tecnológica del Idartes garantizando la disponibilidad y eficiencia de los sistemas de información y comunicación. Esto incluye la mejora de la capacidad tecnológica para satisfacer las necesidades de todas las dependencias, sedes y partes interesadas, así como, la promoción de un mayor compromiso por parte del personal en el uso y aprovechamiento de estas tecnologías. </w:t>
      </w:r>
    </w:p>
    <w:p w14:paraId="59F48721" w14:textId="77777777" w:rsidR="002B110C" w:rsidRPr="004948BD" w:rsidRDefault="002B110C" w:rsidP="004C035B">
      <w:pPr>
        <w:pStyle w:val="Descripcin"/>
        <w:shd w:val="clear" w:color="auto" w:fill="FFFFFF" w:themeFill="background1"/>
        <w:spacing w:line="240" w:lineRule="auto"/>
        <w:rPr>
          <w:rFonts w:ascii="Arial" w:eastAsia="Arial" w:hAnsi="Arial" w:cs="Arial"/>
          <w:color w:val="EE0000"/>
          <w:kern w:val="0"/>
          <w:lang w:val="es-ES" w:eastAsia="es-ES" w:bidi="es-ES"/>
        </w:rPr>
      </w:pPr>
    </w:p>
    <w:p w14:paraId="031E2CF8" w14:textId="77777777" w:rsidR="002B110C" w:rsidRPr="000828E4"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r w:rsidRPr="001C576B">
        <w:rPr>
          <w:rFonts w:ascii="Arial" w:eastAsia="Arial" w:hAnsi="Arial" w:cs="Arial"/>
          <w:kern w:val="0"/>
          <w:lang w:val="es-ES" w:eastAsia="es-ES" w:bidi="es-ES"/>
        </w:rPr>
        <w:t xml:space="preserve">Es importante señalar que, en búsqueda de fortalecer la gestión institucional se ha identificado la necesidad de fortalecer los diferentes componentes, entre ellos: </w:t>
      </w:r>
    </w:p>
    <w:p w14:paraId="0BD28AC6" w14:textId="77777777" w:rsidR="002B110C" w:rsidRPr="001C576B" w:rsidRDefault="002B110C" w:rsidP="004C035B">
      <w:pPr>
        <w:pStyle w:val="Descripcin"/>
        <w:shd w:val="clear" w:color="auto" w:fill="FFFFFF" w:themeFill="background1"/>
        <w:spacing w:line="240" w:lineRule="auto"/>
        <w:rPr>
          <w:rFonts w:ascii="Arial" w:eastAsia="Arial" w:hAnsi="Arial" w:cs="Arial"/>
          <w:b/>
          <w:bCs/>
          <w:i/>
          <w:iCs/>
          <w:kern w:val="0"/>
          <w:u w:val="single"/>
          <w:lang w:val="es-ES" w:eastAsia="es-ES" w:bidi="es-ES"/>
        </w:rPr>
      </w:pPr>
    </w:p>
    <w:p w14:paraId="5D8BD1A0" w14:textId="3F391474" w:rsidR="002B110C" w:rsidRPr="001C576B"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r w:rsidRPr="001C576B">
        <w:rPr>
          <w:rFonts w:ascii="Arial" w:eastAsia="Arial" w:hAnsi="Arial" w:cs="Arial"/>
          <w:b/>
          <w:bCs/>
          <w:i/>
          <w:iCs/>
          <w:kern w:val="0"/>
          <w:u w:val="single"/>
          <w:lang w:val="es-ES" w:eastAsia="es-ES" w:bidi="es-ES"/>
        </w:rPr>
        <w:t>Tecnologías de la información:</w:t>
      </w:r>
      <w:r w:rsidRPr="001C576B">
        <w:rPr>
          <w:rFonts w:ascii="Arial" w:eastAsia="Arial" w:hAnsi="Arial" w:cs="Arial"/>
          <w:kern w:val="0"/>
          <w:lang w:val="es-ES" w:eastAsia="es-ES" w:bidi="es-ES"/>
        </w:rPr>
        <w:t xml:space="preserve"> Busca consolidar la infraestructura tecnológica del Idartes garantizando la disponibilidad y eficiencia de los sistemas de información y comunicación. Esto incluye la mejora de la capacidad tecnológica para satisfacer las necesidades de todas las dependencias, sedes y partes interesadas, así como, la promoción de un mayor compromiso por parte del personal en el uso y aprovechamiento de estas tecnologías.</w:t>
      </w:r>
    </w:p>
    <w:p w14:paraId="57F5BD71" w14:textId="77777777" w:rsidR="002B110C" w:rsidRPr="001C576B" w:rsidRDefault="002B110C" w:rsidP="004C035B">
      <w:pPr>
        <w:pStyle w:val="Sinespaciado"/>
        <w:jc w:val="both"/>
        <w:rPr>
          <w:rFonts w:ascii="Arial" w:hAnsi="Arial" w:cs="Arial"/>
          <w:kern w:val="1"/>
          <w:position w:val="-1"/>
          <w:sz w:val="22"/>
          <w:szCs w:val="22"/>
          <w:lang w:val="es-ES" w:eastAsia="zh-CN" w:bidi="hi-IN"/>
        </w:rPr>
      </w:pPr>
    </w:p>
    <w:p w14:paraId="09717B7C" w14:textId="77777777" w:rsidR="002B110C" w:rsidRPr="001C576B" w:rsidRDefault="002B110C" w:rsidP="004C035B">
      <w:pPr>
        <w:pStyle w:val="Descripcin"/>
        <w:shd w:val="clear" w:color="auto" w:fill="FFFFFF" w:themeFill="background1"/>
        <w:spacing w:line="240" w:lineRule="auto"/>
        <w:rPr>
          <w:rFonts w:ascii="Arial" w:eastAsia="Arial" w:hAnsi="Arial" w:cs="Arial"/>
          <w:kern w:val="0"/>
          <w:lang w:val="es-ES" w:eastAsia="es-ES" w:bidi="es-ES"/>
        </w:rPr>
      </w:pPr>
      <w:r w:rsidRPr="001C576B">
        <w:rPr>
          <w:rFonts w:ascii="Arial" w:eastAsia="Arial" w:hAnsi="Arial" w:cs="Arial"/>
          <w:kern w:val="0"/>
          <w:lang w:val="es-ES" w:eastAsia="es-ES" w:bidi="es-ES"/>
        </w:rPr>
        <w:t xml:space="preserve">Es importante mencionar que: I. los medios virtuales son de vital importancia en el proceso permitiendo los procesos de circulación, investigación, creación, producción, apropiación y formación de las artes se circunscriben en un marco amplio de vínculo con otros sectores de la sociedad, con los cuales entra en diálogo para la transformación, mediante su valor simbólico que no puede pensarse escindido de los procesos sociales.  </w:t>
      </w:r>
      <w:r w:rsidRPr="001C576B">
        <w:rPr>
          <w:rFonts w:ascii="Arial" w:eastAsia="Arial" w:hAnsi="Arial" w:cs="Arial"/>
          <w:b/>
          <w:bCs/>
          <w:kern w:val="0"/>
          <w:lang w:val="es-ES" w:eastAsia="es-ES" w:bidi="es-ES"/>
        </w:rPr>
        <w:t>II.</w:t>
      </w:r>
      <w:r w:rsidRPr="001C576B">
        <w:rPr>
          <w:rFonts w:ascii="Arial" w:eastAsia="Arial" w:hAnsi="Arial" w:cs="Arial"/>
          <w:kern w:val="0"/>
          <w:lang w:val="es-ES" w:eastAsia="es-ES" w:bidi="es-ES"/>
        </w:rPr>
        <w:t xml:space="preserve"> Las Tecnologías de la Información y las Comunicaciones (TIC) son herramientas que facilitan las tareas de los ciudadanos para contribuir al desarrollo socioeconómico de una región, garantizando el acceso universal a la salud, la educación, el empleo, la justicia y el entretenimiento, entre otros. Así mismo, es internacionalmente aceptado que las TIC aportan al desarrollo eficiente de cualquier proceso productivo, posibilitando el acceso a nuevos mercados.</w:t>
      </w:r>
    </w:p>
    <w:p w14:paraId="619AF8F2" w14:textId="77777777" w:rsidR="002B110C" w:rsidRPr="001C576B" w:rsidRDefault="002B110C" w:rsidP="004C035B">
      <w:pPr>
        <w:pStyle w:val="Descripcin"/>
        <w:spacing w:line="240" w:lineRule="auto"/>
        <w:rPr>
          <w:rFonts w:ascii="Arial" w:hAnsi="Arial" w:cs="Arial"/>
          <w:lang w:val="es-ES"/>
        </w:rPr>
      </w:pPr>
    </w:p>
    <w:p w14:paraId="5B72AF02" w14:textId="77777777" w:rsidR="002B110C" w:rsidRPr="001C576B" w:rsidRDefault="002B110C" w:rsidP="004C035B">
      <w:pPr>
        <w:pStyle w:val="Descripcin"/>
        <w:spacing w:line="240" w:lineRule="auto"/>
        <w:rPr>
          <w:rFonts w:ascii="Arial" w:hAnsi="Arial" w:cs="Arial"/>
          <w:lang w:val="es-ES"/>
        </w:rPr>
      </w:pPr>
      <w:r w:rsidRPr="001C576B">
        <w:rPr>
          <w:rFonts w:ascii="Arial" w:hAnsi="Arial" w:cs="Arial"/>
          <w:lang w:val="es-ES"/>
        </w:rPr>
        <w:t>En este sentido, el IDARTES reconoce la importancia de mantenerse al día con los estándares de seguridad y privacidad de la información y está comprometido a renovar y actualizar el Modelo de Seguridad y Privacidad de la Información de manera oportuna. Esta acción refleja el compromiso de la entidad con la protección de los datos y la confianza en las interacciones virtuales y electrónicas con la ciudadanía y otras entidades, en línea con los objetivos Plan Distrital de Desarrollo 2024-2027</w:t>
      </w:r>
    </w:p>
    <w:p w14:paraId="59B0B512" w14:textId="77777777" w:rsidR="002B110C" w:rsidRPr="001C576B" w:rsidRDefault="002B110C" w:rsidP="004C035B">
      <w:pPr>
        <w:pStyle w:val="Descripcin"/>
        <w:spacing w:line="240" w:lineRule="auto"/>
        <w:rPr>
          <w:rFonts w:ascii="Arial" w:hAnsi="Arial" w:cs="Arial"/>
          <w:color w:val="000000" w:themeColor="text1"/>
        </w:rPr>
      </w:pPr>
    </w:p>
    <w:p w14:paraId="6B1F491B" w14:textId="77777777" w:rsidR="002B110C" w:rsidRPr="001C576B" w:rsidRDefault="002B110C" w:rsidP="004C035B">
      <w:pPr>
        <w:pStyle w:val="Descripcin"/>
        <w:spacing w:line="240" w:lineRule="auto"/>
        <w:rPr>
          <w:rFonts w:ascii="Arial" w:hAnsi="Arial" w:cs="Arial"/>
          <w:color w:val="000000" w:themeColor="text1"/>
        </w:rPr>
      </w:pPr>
      <w:r w:rsidRPr="001C576B">
        <w:rPr>
          <w:rFonts w:ascii="Arial" w:hAnsi="Arial" w:cs="Arial"/>
          <w:color w:val="000000" w:themeColor="text1"/>
        </w:rPr>
        <w:t>Así pues, la disposición de mecanismos de tecnologías de información que requiere la Entidad, para el cumplimiento y adopción de la ley de transparencia y acceso a la información pública, permite la provisión de herramientas informáticas para la gestión de la seguridad de la información, la cual busca la preservación de la confidencialidad, integridad y disponibilidad de la información pública que la entidad cree, transforme, procese y/o custodie, incluyendo los datos que recolecta de los habitantes del Distrito Capital en el desarrollo de su misión y funciones, todo esto, a través de la implantación de controles de seguridad informática que eviten la destrucción, divulgación, modificación y utilización no autorizada de la información pública, por los riesgos identificados, los procesos y las Tecnologías de Información.</w:t>
      </w:r>
    </w:p>
    <w:p w14:paraId="1003711B" w14:textId="77777777" w:rsidR="002B110C" w:rsidRPr="001C576B" w:rsidRDefault="002B110C" w:rsidP="004C035B">
      <w:pPr>
        <w:pStyle w:val="Descripcin"/>
        <w:spacing w:line="240" w:lineRule="auto"/>
        <w:rPr>
          <w:rFonts w:ascii="Arial" w:hAnsi="Arial" w:cs="Arial"/>
          <w:color w:val="000000" w:themeColor="text1"/>
        </w:rPr>
      </w:pPr>
      <w:r w:rsidRPr="00086595">
        <w:rPr>
          <w:rFonts w:ascii="Arial" w:hAnsi="Arial" w:cs="Arial"/>
          <w:color w:val="000000" w:themeColor="text1"/>
        </w:rPr>
        <w:lastRenderedPageBreak/>
        <w:t>Ahora bien, ante las regulaciones y cumplimiento de normativa distrital y nacional entre las cuales se encuentra el cumplimiento de la Política de Gobierno Digital - expresada en el Decreto 1008 del 14 de junio de 2018 y la Política de Seguridad Digital definidas por el Ministerio de Tecnología de Información y Telecomunicaciones – MINTIC a través de la Resolución número 00500 de 2021; el IDARTES adopta el Modelo de Seguridad y Privacidad de la Información – MSPI y los lineamientos dados por el MINTIC y la Comisión Distrital de Sistemas que fueron establecido para garantizar y fortalecer la confianza de las interacciones y comunicación virtual y electrónica con la ciudadanía y las entidades para los planes y programas del Plan Distrital de Desarrollo 2024-2027 como Gestión pública efectiva, abierta y transparente, Bogotá ciudad inteligente, Bogotá región emprendedora e innovadora, Transformación digital y gestión de TIC para un territorio inteligente,  entre otros.</w:t>
      </w:r>
    </w:p>
    <w:p w14:paraId="114D6872" w14:textId="1176EECD" w:rsidR="00401495" w:rsidRPr="003B5F6B" w:rsidRDefault="003B5F6B" w:rsidP="003B5F6B">
      <w:pPr>
        <w:pStyle w:val="NormalWeb"/>
        <w:jc w:val="both"/>
        <w:rPr>
          <w:rFonts w:ascii="Arial" w:eastAsia="Arial Narrow" w:hAnsi="Arial" w:cs="Arial"/>
          <w:color w:val="000000" w:themeColor="text1"/>
          <w:kern w:val="1"/>
          <w:sz w:val="22"/>
          <w:szCs w:val="22"/>
          <w:lang w:eastAsia="zh-CN" w:bidi="hi-IN"/>
        </w:rPr>
      </w:pPr>
      <w:r>
        <w:rPr>
          <w:rFonts w:ascii="Arial" w:eastAsia="Arial Narrow" w:hAnsi="Arial" w:cs="Arial"/>
          <w:color w:val="000000"/>
          <w:kern w:val="1"/>
          <w:sz w:val="22"/>
          <w:szCs w:val="22"/>
          <w:lang w:eastAsia="zh-CN" w:bidi="hi-IN"/>
        </w:rPr>
        <w:t xml:space="preserve">Por otro lado, </w:t>
      </w:r>
      <w:r>
        <w:rPr>
          <w:rFonts w:ascii="Arial" w:eastAsia="Arial Narrow" w:hAnsi="Arial" w:cs="Arial"/>
          <w:color w:val="000000" w:themeColor="text1"/>
          <w:kern w:val="1"/>
          <w:sz w:val="22"/>
          <w:szCs w:val="22"/>
          <w:lang w:eastAsia="zh-CN" w:bidi="hi-IN"/>
        </w:rPr>
        <w:t>c</w:t>
      </w:r>
      <w:r w:rsidR="00401495" w:rsidRPr="003B5F6B">
        <w:rPr>
          <w:rFonts w:ascii="Arial" w:eastAsia="Arial Narrow" w:hAnsi="Arial" w:cs="Arial"/>
          <w:color w:val="000000" w:themeColor="text1"/>
          <w:kern w:val="1"/>
          <w:sz w:val="22"/>
          <w:szCs w:val="22"/>
          <w:lang w:eastAsia="zh-CN" w:bidi="hi-IN"/>
        </w:rPr>
        <w:t>on el objetivo de garantizar un seguimiento eficiente, oportuno y continuo a la disponibilidad de los aplicativos misionales, equipos de conectividad y servidores de aplicaciones del IDARTES, se hace necesario contar con una solución de monitoreo integral, robusta y altamente confiable.</w:t>
      </w:r>
    </w:p>
    <w:p w14:paraId="61ACA857"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 xml:space="preserve">En este contexto, se propone la renovación del software </w:t>
      </w:r>
      <w:proofErr w:type="spellStart"/>
      <w:r w:rsidRPr="003B5F6B">
        <w:rPr>
          <w:rFonts w:ascii="Arial" w:eastAsia="Arial Narrow" w:hAnsi="Arial" w:cs="Arial"/>
          <w:b/>
          <w:bCs/>
          <w:color w:val="000000" w:themeColor="text1"/>
          <w:kern w:val="1"/>
          <w:sz w:val="22"/>
          <w:szCs w:val="22"/>
          <w:lang w:eastAsia="zh-CN" w:bidi="hi-IN"/>
        </w:rPr>
        <w:t>SolarWinds</w:t>
      </w:r>
      <w:proofErr w:type="spellEnd"/>
      <w:r w:rsidRPr="003B5F6B">
        <w:rPr>
          <w:rFonts w:ascii="Arial" w:eastAsia="Arial Narrow" w:hAnsi="Arial" w:cs="Arial"/>
          <w:b/>
          <w:bCs/>
          <w:color w:val="000000" w:themeColor="text1"/>
          <w:kern w:val="1"/>
          <w:sz w:val="22"/>
          <w:szCs w:val="22"/>
          <w:lang w:eastAsia="zh-CN" w:bidi="hi-IN"/>
        </w:rPr>
        <w:t xml:space="preserve"> </w:t>
      </w:r>
      <w:proofErr w:type="spellStart"/>
      <w:r w:rsidRPr="003B5F6B">
        <w:rPr>
          <w:rFonts w:ascii="Arial" w:eastAsia="Arial Narrow" w:hAnsi="Arial" w:cs="Arial"/>
          <w:b/>
          <w:bCs/>
          <w:color w:val="000000" w:themeColor="text1"/>
          <w:kern w:val="1"/>
          <w:sz w:val="22"/>
          <w:szCs w:val="22"/>
          <w:lang w:eastAsia="zh-CN" w:bidi="hi-IN"/>
        </w:rPr>
        <w:t>Orion</w:t>
      </w:r>
      <w:proofErr w:type="spellEnd"/>
      <w:r w:rsidRPr="003B5F6B">
        <w:rPr>
          <w:rFonts w:ascii="Arial" w:eastAsia="Arial Narrow" w:hAnsi="Arial" w:cs="Arial"/>
          <w:color w:val="000000" w:themeColor="text1"/>
          <w:kern w:val="1"/>
          <w:sz w:val="22"/>
          <w:szCs w:val="22"/>
          <w:lang w:eastAsia="zh-CN" w:bidi="hi-IN"/>
        </w:rPr>
        <w:t>, una herramienta de reconocimiento a nivel nacional e internacional, ampliamente utilizada en entidades públicas y privadas, y comercializada en Colombia por proveedores especializados en soluciones tecnológicas.</w:t>
      </w:r>
    </w:p>
    <w:p w14:paraId="37C30406"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proofErr w:type="spellStart"/>
      <w:r w:rsidRPr="003B5F6B">
        <w:rPr>
          <w:rFonts w:ascii="Arial" w:eastAsia="Arial Narrow" w:hAnsi="Arial" w:cs="Arial"/>
          <w:color w:val="000000" w:themeColor="text1"/>
          <w:kern w:val="1"/>
          <w:sz w:val="22"/>
          <w:szCs w:val="22"/>
          <w:lang w:eastAsia="zh-CN" w:bidi="hi-IN"/>
        </w:rPr>
        <w:t>SolarWinds</w:t>
      </w:r>
      <w:proofErr w:type="spellEnd"/>
      <w:r w:rsidRPr="003B5F6B">
        <w:rPr>
          <w:rFonts w:ascii="Arial" w:eastAsia="Arial Narrow" w:hAnsi="Arial" w:cs="Arial"/>
          <w:color w:val="000000" w:themeColor="text1"/>
          <w:kern w:val="1"/>
          <w:sz w:val="22"/>
          <w:szCs w:val="22"/>
          <w:lang w:eastAsia="zh-CN" w:bidi="hi-IN"/>
        </w:rPr>
        <w:t xml:space="preserve"> se destaca por ofrecer capacidades avanzadas de monitoreo automatizado de redes y nodos, reduciendo significativamente la necesidad de configuraciones manuales. Su interfaz gráfica de alto nivel permite visualizar de manera clara, centralizada y estructurada la topología de red, así como el estado en tiempo real de los diferentes componentes de la infraestructura tecnológica.</w:t>
      </w:r>
    </w:p>
    <w:p w14:paraId="4F7E1BAB"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Adicionalmente, su arquitectura flexible facilita la integración de entornos heterogéneos, incluyendo máquinas virtuales, canales de internet, servidores y dispositivos compatibles con protocolos estándar de monitoreo, lo que permite una administración centralizada, eficiente y escalable.</w:t>
      </w:r>
    </w:p>
    <w:p w14:paraId="33F83F85" w14:textId="77777777" w:rsidR="00401495" w:rsidRPr="003B5F6B" w:rsidRDefault="00401495" w:rsidP="003B5F6B">
      <w:pPr>
        <w:pStyle w:val="Ttulo3"/>
        <w:jc w:val="both"/>
        <w:rPr>
          <w:rFonts w:eastAsia="Arial Narrow"/>
          <w:b w:val="0"/>
          <w:color w:val="000000" w:themeColor="text1"/>
          <w:kern w:val="1"/>
          <w:sz w:val="22"/>
          <w:szCs w:val="22"/>
          <w:lang w:val="es-CO" w:eastAsia="zh-CN" w:bidi="hi-IN"/>
        </w:rPr>
      </w:pPr>
      <w:r w:rsidRPr="003B5F6B">
        <w:rPr>
          <w:rFonts w:eastAsia="Arial Narrow"/>
          <w:color w:val="000000" w:themeColor="text1"/>
          <w:kern w:val="1"/>
          <w:sz w:val="22"/>
          <w:szCs w:val="22"/>
          <w:lang w:val="es-CO" w:eastAsia="zh-CN" w:bidi="hi-IN"/>
        </w:rPr>
        <w:t>Principales Beneficios</w:t>
      </w:r>
    </w:p>
    <w:p w14:paraId="55A9A755" w14:textId="77777777" w:rsidR="00401495" w:rsidRPr="003B5F6B" w:rsidRDefault="00401495" w:rsidP="003B5F6B">
      <w:pPr>
        <w:pStyle w:val="NormalWeb"/>
        <w:numPr>
          <w:ilvl w:val="0"/>
          <w:numId w:val="37"/>
        </w:numPr>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Interfaz gráfica intuitiva, amigable y de alto rendimiento.</w:t>
      </w:r>
    </w:p>
    <w:p w14:paraId="688555CC" w14:textId="77777777" w:rsidR="00401495" w:rsidRPr="003B5F6B" w:rsidRDefault="00401495" w:rsidP="003B5F6B">
      <w:pPr>
        <w:pStyle w:val="NormalWeb"/>
        <w:numPr>
          <w:ilvl w:val="0"/>
          <w:numId w:val="37"/>
        </w:numPr>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Amplia comunidad técnica que respalda la herramienta, garantizando soporte, actualización y buenas prácticas.</w:t>
      </w:r>
    </w:p>
    <w:p w14:paraId="5E395EDB" w14:textId="77777777" w:rsidR="00401495" w:rsidRPr="003B5F6B" w:rsidRDefault="00401495" w:rsidP="003B5F6B">
      <w:pPr>
        <w:pStyle w:val="NormalWeb"/>
        <w:numPr>
          <w:ilvl w:val="0"/>
          <w:numId w:val="37"/>
        </w:numPr>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Acceso remoto desde dispositivos móviles, permitiendo la gestión y supervisión en tiempo real.</w:t>
      </w:r>
    </w:p>
    <w:p w14:paraId="59F8D90A" w14:textId="77777777" w:rsidR="00401495" w:rsidRPr="003B5F6B" w:rsidRDefault="00401495" w:rsidP="003B5F6B">
      <w:pPr>
        <w:pStyle w:val="NormalWeb"/>
        <w:numPr>
          <w:ilvl w:val="0"/>
          <w:numId w:val="37"/>
        </w:numPr>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Monitoreo proactivo mediante alertas automatizadas y análisis predictivo.</w:t>
      </w:r>
    </w:p>
    <w:p w14:paraId="3AAB3A89" w14:textId="77777777" w:rsidR="00401495" w:rsidRPr="003B5F6B" w:rsidRDefault="00401495" w:rsidP="003B5F6B">
      <w:pPr>
        <w:pStyle w:val="NormalWeb"/>
        <w:numPr>
          <w:ilvl w:val="0"/>
          <w:numId w:val="37"/>
        </w:numPr>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Escalabilidad para adaptarse al crecimiento de la infraestructura tecnológica institucional.</w:t>
      </w:r>
    </w:p>
    <w:p w14:paraId="55F174CE" w14:textId="0379C73C" w:rsidR="00401495" w:rsidRDefault="00401495" w:rsidP="003B5F6B">
      <w:pPr>
        <w:jc w:val="both"/>
        <w:rPr>
          <w:rFonts w:eastAsia="Arial Narrow"/>
          <w:color w:val="000000" w:themeColor="text1"/>
          <w:kern w:val="1"/>
          <w:lang w:val="es-CO" w:eastAsia="zh-CN" w:bidi="hi-IN"/>
        </w:rPr>
      </w:pPr>
    </w:p>
    <w:p w14:paraId="71DD06AF" w14:textId="47566920" w:rsidR="003B5F6B" w:rsidRDefault="003B5F6B" w:rsidP="003B5F6B">
      <w:pPr>
        <w:jc w:val="both"/>
        <w:rPr>
          <w:rFonts w:eastAsia="Arial Narrow"/>
          <w:color w:val="000000" w:themeColor="text1"/>
          <w:kern w:val="1"/>
          <w:lang w:val="es-CO" w:eastAsia="zh-CN" w:bidi="hi-IN"/>
        </w:rPr>
      </w:pPr>
    </w:p>
    <w:p w14:paraId="590BCCB6" w14:textId="34B94506" w:rsidR="003B5F6B" w:rsidRDefault="003B5F6B" w:rsidP="003B5F6B">
      <w:pPr>
        <w:jc w:val="both"/>
        <w:rPr>
          <w:rFonts w:eastAsia="Arial Narrow"/>
          <w:color w:val="000000" w:themeColor="text1"/>
          <w:kern w:val="1"/>
          <w:lang w:val="es-CO" w:eastAsia="zh-CN" w:bidi="hi-IN"/>
        </w:rPr>
      </w:pPr>
    </w:p>
    <w:p w14:paraId="4299C807" w14:textId="77777777" w:rsidR="003B5F6B" w:rsidRPr="003B5F6B" w:rsidRDefault="003B5F6B" w:rsidP="003B5F6B">
      <w:pPr>
        <w:jc w:val="both"/>
        <w:rPr>
          <w:rFonts w:eastAsia="Arial Narrow"/>
          <w:color w:val="000000" w:themeColor="text1"/>
          <w:kern w:val="1"/>
          <w:lang w:val="es-CO" w:eastAsia="zh-CN" w:bidi="hi-IN"/>
        </w:rPr>
      </w:pPr>
    </w:p>
    <w:p w14:paraId="2B1AF747" w14:textId="77777777" w:rsidR="00401495" w:rsidRPr="003B5F6B" w:rsidRDefault="00401495" w:rsidP="003B5F6B">
      <w:pPr>
        <w:pStyle w:val="Ttulo3"/>
        <w:jc w:val="both"/>
        <w:rPr>
          <w:rFonts w:eastAsia="Arial Narrow"/>
          <w:b w:val="0"/>
          <w:color w:val="000000" w:themeColor="text1"/>
          <w:kern w:val="1"/>
          <w:sz w:val="22"/>
          <w:szCs w:val="22"/>
          <w:lang w:val="es-CO" w:eastAsia="zh-CN" w:bidi="hi-IN"/>
        </w:rPr>
      </w:pPr>
      <w:r w:rsidRPr="003B5F6B">
        <w:rPr>
          <w:rFonts w:eastAsia="Arial Narrow"/>
          <w:color w:val="000000" w:themeColor="text1"/>
          <w:kern w:val="1"/>
          <w:sz w:val="22"/>
          <w:szCs w:val="22"/>
          <w:lang w:val="es-CO" w:eastAsia="zh-CN" w:bidi="hi-IN"/>
        </w:rPr>
        <w:lastRenderedPageBreak/>
        <w:t>Disponibilidad del Servicio y Continuidad Operativa</w:t>
      </w:r>
    </w:p>
    <w:p w14:paraId="448D1C9C"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Dada la alta criticidad de los servicios tecnológicos de la Entidad, resulta fundamental minimizar la ocurrencia de interrupciones que puedan afectar la operación institucional.</w:t>
      </w:r>
    </w:p>
    <w:p w14:paraId="748F60E3"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 xml:space="preserve">La infraestructura tecnológica del IDARTES está compuesta por múltiples componentes interdependientes, tales como sistemas de información, plataformas de virtualización, almacenamiento, bases de datos y redes de conectividad. En este sentido, la implementación de </w:t>
      </w:r>
      <w:proofErr w:type="spellStart"/>
      <w:r w:rsidRPr="003B5F6B">
        <w:rPr>
          <w:rFonts w:ascii="Arial" w:eastAsia="Arial Narrow" w:hAnsi="Arial" w:cs="Arial"/>
          <w:color w:val="000000" w:themeColor="text1"/>
          <w:kern w:val="1"/>
          <w:sz w:val="22"/>
          <w:szCs w:val="22"/>
          <w:lang w:eastAsia="zh-CN" w:bidi="hi-IN"/>
        </w:rPr>
        <w:t>SolarWinds</w:t>
      </w:r>
      <w:proofErr w:type="spellEnd"/>
      <w:r w:rsidRPr="003B5F6B">
        <w:rPr>
          <w:rFonts w:ascii="Arial" w:eastAsia="Arial Narrow" w:hAnsi="Arial" w:cs="Arial"/>
          <w:color w:val="000000" w:themeColor="text1"/>
          <w:kern w:val="1"/>
          <w:sz w:val="22"/>
          <w:szCs w:val="22"/>
          <w:lang w:eastAsia="zh-CN" w:bidi="hi-IN"/>
        </w:rPr>
        <w:t xml:space="preserve"> permite contar con una visibilidad integral de todos estos elementos, facilitando una gestión tanto proactiva como reactiva frente a incidentes.</w:t>
      </w:r>
    </w:p>
    <w:p w14:paraId="3B84EAF6"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El área de tecnología ha implementado esta solución bajo un esquema de monitoreo continuo 7x24, mediante el uso de los siguientes módulos especializados:</w:t>
      </w:r>
    </w:p>
    <w:p w14:paraId="7536BB00" w14:textId="77777777" w:rsidR="00401495" w:rsidRPr="003B5F6B" w:rsidRDefault="00401495" w:rsidP="003B5F6B">
      <w:pPr>
        <w:pStyle w:val="NormalWeb"/>
        <w:numPr>
          <w:ilvl w:val="0"/>
          <w:numId w:val="38"/>
        </w:numPr>
        <w:jc w:val="both"/>
        <w:rPr>
          <w:rFonts w:ascii="Arial" w:eastAsia="Arial Narrow" w:hAnsi="Arial" w:cs="Arial"/>
          <w:color w:val="000000" w:themeColor="text1"/>
          <w:kern w:val="1"/>
          <w:sz w:val="22"/>
          <w:szCs w:val="22"/>
          <w:lang w:eastAsia="zh-CN" w:bidi="hi-IN"/>
        </w:rPr>
      </w:pPr>
      <w:proofErr w:type="spellStart"/>
      <w:r w:rsidRPr="003B5F6B">
        <w:rPr>
          <w:rFonts w:ascii="Arial" w:eastAsia="Arial Narrow" w:hAnsi="Arial" w:cs="Arial"/>
          <w:b/>
          <w:bCs/>
          <w:color w:val="000000" w:themeColor="text1"/>
          <w:kern w:val="1"/>
          <w:sz w:val="22"/>
          <w:szCs w:val="22"/>
          <w:lang w:eastAsia="zh-CN" w:bidi="hi-IN"/>
        </w:rPr>
        <w:t>Orion</w:t>
      </w:r>
      <w:proofErr w:type="spellEnd"/>
      <w:r w:rsidRPr="003B5F6B">
        <w:rPr>
          <w:rFonts w:ascii="Arial" w:eastAsia="Arial Narrow" w:hAnsi="Arial" w:cs="Arial"/>
          <w:b/>
          <w:bCs/>
          <w:color w:val="000000" w:themeColor="text1"/>
          <w:kern w:val="1"/>
          <w:sz w:val="22"/>
          <w:szCs w:val="22"/>
          <w:lang w:eastAsia="zh-CN" w:bidi="hi-IN"/>
        </w:rPr>
        <w:t xml:space="preserve"> Network Performance Monitor (NPM):</w:t>
      </w:r>
      <w:r w:rsidRPr="003B5F6B">
        <w:rPr>
          <w:rFonts w:ascii="Arial" w:eastAsia="Arial Narrow" w:hAnsi="Arial" w:cs="Arial"/>
          <w:color w:val="000000" w:themeColor="text1"/>
          <w:kern w:val="1"/>
          <w:sz w:val="22"/>
          <w:szCs w:val="22"/>
          <w:lang w:eastAsia="zh-CN" w:bidi="hi-IN"/>
        </w:rPr>
        <w:t xml:space="preserve"> orientado a la supervisión del desempeño de la red.</w:t>
      </w:r>
    </w:p>
    <w:p w14:paraId="4FB0F4D2" w14:textId="77777777" w:rsidR="00401495" w:rsidRPr="003B5F6B" w:rsidRDefault="00401495" w:rsidP="003B5F6B">
      <w:pPr>
        <w:pStyle w:val="NormalWeb"/>
        <w:numPr>
          <w:ilvl w:val="0"/>
          <w:numId w:val="38"/>
        </w:numPr>
        <w:jc w:val="both"/>
        <w:rPr>
          <w:rFonts w:ascii="Arial" w:eastAsia="Arial Narrow" w:hAnsi="Arial" w:cs="Arial"/>
          <w:color w:val="000000" w:themeColor="text1"/>
          <w:kern w:val="1"/>
          <w:sz w:val="22"/>
          <w:szCs w:val="22"/>
          <w:lang w:eastAsia="zh-CN" w:bidi="hi-IN"/>
        </w:rPr>
      </w:pPr>
      <w:proofErr w:type="spellStart"/>
      <w:r w:rsidRPr="003B5F6B">
        <w:rPr>
          <w:rFonts w:ascii="Arial" w:eastAsia="Arial Narrow" w:hAnsi="Arial" w:cs="Arial"/>
          <w:b/>
          <w:bCs/>
          <w:color w:val="000000" w:themeColor="text1"/>
          <w:kern w:val="1"/>
          <w:sz w:val="22"/>
          <w:szCs w:val="22"/>
          <w:lang w:eastAsia="zh-CN" w:bidi="hi-IN"/>
        </w:rPr>
        <w:t>Orion</w:t>
      </w:r>
      <w:proofErr w:type="spellEnd"/>
      <w:r w:rsidRPr="003B5F6B">
        <w:rPr>
          <w:rFonts w:ascii="Arial" w:eastAsia="Arial Narrow" w:hAnsi="Arial" w:cs="Arial"/>
          <w:b/>
          <w:bCs/>
          <w:color w:val="000000" w:themeColor="text1"/>
          <w:kern w:val="1"/>
          <w:sz w:val="22"/>
          <w:szCs w:val="22"/>
          <w:lang w:eastAsia="zh-CN" w:bidi="hi-IN"/>
        </w:rPr>
        <w:t xml:space="preserve"> NetFlow </w:t>
      </w:r>
      <w:proofErr w:type="spellStart"/>
      <w:r w:rsidRPr="003B5F6B">
        <w:rPr>
          <w:rFonts w:ascii="Arial" w:eastAsia="Arial Narrow" w:hAnsi="Arial" w:cs="Arial"/>
          <w:b/>
          <w:bCs/>
          <w:color w:val="000000" w:themeColor="text1"/>
          <w:kern w:val="1"/>
          <w:sz w:val="22"/>
          <w:szCs w:val="22"/>
          <w:lang w:eastAsia="zh-CN" w:bidi="hi-IN"/>
        </w:rPr>
        <w:t>Traffic</w:t>
      </w:r>
      <w:proofErr w:type="spellEnd"/>
      <w:r w:rsidRPr="003B5F6B">
        <w:rPr>
          <w:rFonts w:ascii="Arial" w:eastAsia="Arial Narrow" w:hAnsi="Arial" w:cs="Arial"/>
          <w:b/>
          <w:bCs/>
          <w:color w:val="000000" w:themeColor="text1"/>
          <w:kern w:val="1"/>
          <w:sz w:val="22"/>
          <w:szCs w:val="22"/>
          <w:lang w:eastAsia="zh-CN" w:bidi="hi-IN"/>
        </w:rPr>
        <w:t xml:space="preserve"> </w:t>
      </w:r>
      <w:proofErr w:type="spellStart"/>
      <w:r w:rsidRPr="003B5F6B">
        <w:rPr>
          <w:rFonts w:ascii="Arial" w:eastAsia="Arial Narrow" w:hAnsi="Arial" w:cs="Arial"/>
          <w:b/>
          <w:bCs/>
          <w:color w:val="000000" w:themeColor="text1"/>
          <w:kern w:val="1"/>
          <w:sz w:val="22"/>
          <w:szCs w:val="22"/>
          <w:lang w:eastAsia="zh-CN" w:bidi="hi-IN"/>
        </w:rPr>
        <w:t>Analyzer</w:t>
      </w:r>
      <w:proofErr w:type="spellEnd"/>
      <w:r w:rsidRPr="003B5F6B">
        <w:rPr>
          <w:rFonts w:ascii="Arial" w:eastAsia="Arial Narrow" w:hAnsi="Arial" w:cs="Arial"/>
          <w:b/>
          <w:bCs/>
          <w:color w:val="000000" w:themeColor="text1"/>
          <w:kern w:val="1"/>
          <w:sz w:val="22"/>
          <w:szCs w:val="22"/>
          <w:lang w:eastAsia="zh-CN" w:bidi="hi-IN"/>
        </w:rPr>
        <w:t xml:space="preserve"> (NTA):</w:t>
      </w:r>
      <w:r w:rsidRPr="003B5F6B">
        <w:rPr>
          <w:rFonts w:ascii="Arial" w:eastAsia="Arial Narrow" w:hAnsi="Arial" w:cs="Arial"/>
          <w:color w:val="000000" w:themeColor="text1"/>
          <w:kern w:val="1"/>
          <w:sz w:val="22"/>
          <w:szCs w:val="22"/>
          <w:lang w:eastAsia="zh-CN" w:bidi="hi-IN"/>
        </w:rPr>
        <w:t xml:space="preserve"> enfocado en el análisis detallado del tráfico de red.</w:t>
      </w:r>
    </w:p>
    <w:p w14:paraId="52AD0603" w14:textId="77777777" w:rsidR="00401495" w:rsidRPr="003B5F6B" w:rsidRDefault="00401495" w:rsidP="003B5F6B">
      <w:pPr>
        <w:pStyle w:val="NormalWeb"/>
        <w:numPr>
          <w:ilvl w:val="0"/>
          <w:numId w:val="38"/>
        </w:numPr>
        <w:jc w:val="both"/>
        <w:rPr>
          <w:rFonts w:ascii="Arial" w:eastAsia="Arial Narrow" w:hAnsi="Arial" w:cs="Arial"/>
          <w:color w:val="000000" w:themeColor="text1"/>
          <w:kern w:val="1"/>
          <w:sz w:val="22"/>
          <w:szCs w:val="22"/>
          <w:lang w:eastAsia="zh-CN" w:bidi="hi-IN"/>
        </w:rPr>
      </w:pPr>
      <w:proofErr w:type="spellStart"/>
      <w:r w:rsidRPr="003B5F6B">
        <w:rPr>
          <w:rFonts w:ascii="Arial" w:eastAsia="Arial Narrow" w:hAnsi="Arial" w:cs="Arial"/>
          <w:b/>
          <w:bCs/>
          <w:color w:val="000000" w:themeColor="text1"/>
          <w:kern w:val="1"/>
          <w:sz w:val="22"/>
          <w:szCs w:val="22"/>
          <w:lang w:eastAsia="zh-CN" w:bidi="hi-IN"/>
        </w:rPr>
        <w:t>Orion</w:t>
      </w:r>
      <w:proofErr w:type="spellEnd"/>
      <w:r w:rsidRPr="003B5F6B">
        <w:rPr>
          <w:rFonts w:ascii="Arial" w:eastAsia="Arial Narrow" w:hAnsi="Arial" w:cs="Arial"/>
          <w:b/>
          <w:bCs/>
          <w:color w:val="000000" w:themeColor="text1"/>
          <w:kern w:val="1"/>
          <w:sz w:val="22"/>
          <w:szCs w:val="22"/>
          <w:lang w:eastAsia="zh-CN" w:bidi="hi-IN"/>
        </w:rPr>
        <w:t xml:space="preserve"> Server &amp; </w:t>
      </w:r>
      <w:proofErr w:type="spellStart"/>
      <w:r w:rsidRPr="003B5F6B">
        <w:rPr>
          <w:rFonts w:ascii="Arial" w:eastAsia="Arial Narrow" w:hAnsi="Arial" w:cs="Arial"/>
          <w:b/>
          <w:bCs/>
          <w:color w:val="000000" w:themeColor="text1"/>
          <w:kern w:val="1"/>
          <w:sz w:val="22"/>
          <w:szCs w:val="22"/>
          <w:lang w:eastAsia="zh-CN" w:bidi="hi-IN"/>
        </w:rPr>
        <w:t>Application</w:t>
      </w:r>
      <w:proofErr w:type="spellEnd"/>
      <w:r w:rsidRPr="003B5F6B">
        <w:rPr>
          <w:rFonts w:ascii="Arial" w:eastAsia="Arial Narrow" w:hAnsi="Arial" w:cs="Arial"/>
          <w:b/>
          <w:bCs/>
          <w:color w:val="000000" w:themeColor="text1"/>
          <w:kern w:val="1"/>
          <w:sz w:val="22"/>
          <w:szCs w:val="22"/>
          <w:lang w:eastAsia="zh-CN" w:bidi="hi-IN"/>
        </w:rPr>
        <w:t xml:space="preserve"> Monitor (SAM):</w:t>
      </w:r>
      <w:r w:rsidRPr="003B5F6B">
        <w:rPr>
          <w:rFonts w:ascii="Arial" w:eastAsia="Arial Narrow" w:hAnsi="Arial" w:cs="Arial"/>
          <w:color w:val="000000" w:themeColor="text1"/>
          <w:kern w:val="1"/>
          <w:sz w:val="22"/>
          <w:szCs w:val="22"/>
          <w:lang w:eastAsia="zh-CN" w:bidi="hi-IN"/>
        </w:rPr>
        <w:t xml:space="preserve"> destinado a la monitorización de servidores y aplicaciones.</w:t>
      </w:r>
    </w:p>
    <w:p w14:paraId="52CC863E"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Estos componentes permiten administrar y supervisar tanto servidores físicos como virtuales (Windows, Linux, Unix, AIX, entre otros), evaluar el rendimiento de los recursos tecnológicos, realizar análisis de capacidad (</w:t>
      </w:r>
      <w:proofErr w:type="spellStart"/>
      <w:r w:rsidRPr="003B5F6B">
        <w:rPr>
          <w:rFonts w:ascii="Arial" w:eastAsia="Arial Narrow" w:hAnsi="Arial" w:cs="Arial"/>
          <w:i/>
          <w:iCs/>
          <w:color w:val="000000" w:themeColor="text1"/>
          <w:kern w:val="1"/>
          <w:sz w:val="22"/>
          <w:szCs w:val="22"/>
          <w:lang w:eastAsia="zh-CN" w:bidi="hi-IN"/>
        </w:rPr>
        <w:t>capacity</w:t>
      </w:r>
      <w:proofErr w:type="spellEnd"/>
      <w:r w:rsidRPr="003B5F6B">
        <w:rPr>
          <w:rFonts w:ascii="Arial" w:eastAsia="Arial Narrow" w:hAnsi="Arial" w:cs="Arial"/>
          <w:i/>
          <w:iCs/>
          <w:color w:val="000000" w:themeColor="text1"/>
          <w:kern w:val="1"/>
          <w:sz w:val="22"/>
          <w:szCs w:val="22"/>
          <w:lang w:eastAsia="zh-CN" w:bidi="hi-IN"/>
        </w:rPr>
        <w:t xml:space="preserve"> </w:t>
      </w:r>
      <w:proofErr w:type="spellStart"/>
      <w:r w:rsidRPr="003B5F6B">
        <w:rPr>
          <w:rFonts w:ascii="Arial" w:eastAsia="Arial Narrow" w:hAnsi="Arial" w:cs="Arial"/>
          <w:i/>
          <w:iCs/>
          <w:color w:val="000000" w:themeColor="text1"/>
          <w:kern w:val="1"/>
          <w:sz w:val="22"/>
          <w:szCs w:val="22"/>
          <w:lang w:eastAsia="zh-CN" w:bidi="hi-IN"/>
        </w:rPr>
        <w:t>planning</w:t>
      </w:r>
      <w:proofErr w:type="spellEnd"/>
      <w:r w:rsidRPr="003B5F6B">
        <w:rPr>
          <w:rFonts w:ascii="Arial" w:eastAsia="Arial Narrow" w:hAnsi="Arial" w:cs="Arial"/>
          <w:color w:val="000000" w:themeColor="text1"/>
          <w:kern w:val="1"/>
          <w:sz w:val="22"/>
          <w:szCs w:val="22"/>
          <w:lang w:eastAsia="zh-CN" w:bidi="hi-IN"/>
        </w:rPr>
        <w:t>) y generar alertas en tiempo real ante posibles fallas, degradaciones o cuellos de botella.</w:t>
      </w:r>
    </w:p>
    <w:p w14:paraId="383D3D3B" w14:textId="0AA3B7EC"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En consecuencia, esta plataforma contribuye de manera significativa a garantizar la disponibilidad y el acceso de los usuarios internos y externos a los servicios institucionales, incluyendo el portal web y los sistemas de información integrados con entidades del Gobierno Nacional, organismos de control, entidades financieras, prestadoras de salud, cajas de compensación, ARL y demás servicios críticos.</w:t>
      </w:r>
    </w:p>
    <w:p w14:paraId="2062E0DE" w14:textId="77777777" w:rsidR="00401495" w:rsidRPr="003B5F6B" w:rsidRDefault="00401495" w:rsidP="003B5F6B">
      <w:pPr>
        <w:pStyle w:val="Ttulo3"/>
        <w:jc w:val="both"/>
        <w:rPr>
          <w:rFonts w:eastAsia="Arial Narrow"/>
          <w:b w:val="0"/>
          <w:color w:val="000000" w:themeColor="text1"/>
          <w:kern w:val="1"/>
          <w:sz w:val="22"/>
          <w:szCs w:val="22"/>
          <w:lang w:val="es-CO" w:eastAsia="zh-CN" w:bidi="hi-IN"/>
        </w:rPr>
      </w:pPr>
      <w:r w:rsidRPr="003B5F6B">
        <w:rPr>
          <w:rFonts w:eastAsia="Arial Narrow"/>
          <w:color w:val="000000" w:themeColor="text1"/>
          <w:kern w:val="1"/>
          <w:sz w:val="22"/>
          <w:szCs w:val="22"/>
          <w:lang w:val="es-CO" w:eastAsia="zh-CN" w:bidi="hi-IN"/>
        </w:rPr>
        <w:t>Experiencia Previa y Justificación de la Renovación</w:t>
      </w:r>
    </w:p>
    <w:p w14:paraId="0C5975B9"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 xml:space="preserve">El IDARTES ha implementado previamente la plataforma </w:t>
      </w:r>
      <w:proofErr w:type="spellStart"/>
      <w:r w:rsidRPr="003B5F6B">
        <w:rPr>
          <w:rFonts w:ascii="Arial" w:eastAsia="Arial Narrow" w:hAnsi="Arial" w:cs="Arial"/>
          <w:b/>
          <w:bCs/>
          <w:color w:val="000000" w:themeColor="text1"/>
          <w:kern w:val="1"/>
          <w:sz w:val="22"/>
          <w:szCs w:val="22"/>
          <w:lang w:eastAsia="zh-CN" w:bidi="hi-IN"/>
        </w:rPr>
        <w:t>SolarWinds</w:t>
      </w:r>
      <w:proofErr w:type="spellEnd"/>
      <w:r w:rsidRPr="003B5F6B">
        <w:rPr>
          <w:rFonts w:ascii="Arial" w:eastAsia="Arial Narrow" w:hAnsi="Arial" w:cs="Arial"/>
          <w:b/>
          <w:bCs/>
          <w:color w:val="000000" w:themeColor="text1"/>
          <w:kern w:val="1"/>
          <w:sz w:val="22"/>
          <w:szCs w:val="22"/>
          <w:lang w:eastAsia="zh-CN" w:bidi="hi-IN"/>
        </w:rPr>
        <w:t xml:space="preserve"> </w:t>
      </w:r>
      <w:proofErr w:type="spellStart"/>
      <w:r w:rsidRPr="003B5F6B">
        <w:rPr>
          <w:rFonts w:ascii="Arial" w:eastAsia="Arial Narrow" w:hAnsi="Arial" w:cs="Arial"/>
          <w:b/>
          <w:bCs/>
          <w:color w:val="000000" w:themeColor="text1"/>
          <w:kern w:val="1"/>
          <w:sz w:val="22"/>
          <w:szCs w:val="22"/>
          <w:lang w:eastAsia="zh-CN" w:bidi="hi-IN"/>
        </w:rPr>
        <w:t>Orion</w:t>
      </w:r>
      <w:proofErr w:type="spellEnd"/>
      <w:r w:rsidRPr="003B5F6B">
        <w:rPr>
          <w:rFonts w:ascii="Arial" w:eastAsia="Arial Narrow" w:hAnsi="Arial" w:cs="Arial"/>
          <w:color w:val="000000" w:themeColor="text1"/>
          <w:kern w:val="1"/>
          <w:sz w:val="22"/>
          <w:szCs w:val="22"/>
          <w:lang w:eastAsia="zh-CN" w:bidi="hi-IN"/>
        </w:rPr>
        <w:t>, obteniendo resultados satisfactorios en términos de estabilidad, generación de reportes, monitoreo en tiempo real e identificación oportuna de incidentes en la infraestructura tecnológica.</w:t>
      </w:r>
    </w:p>
    <w:p w14:paraId="5F060236"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Su entorno gráfico y capacidades de integración han facilitado la administración centralizada de redes, servidores y aplicaciones, consolidándose como una herramienta estratégica para la gestión tecnológica institucional.</w:t>
      </w:r>
    </w:p>
    <w:p w14:paraId="048FC0D1" w14:textId="77777777" w:rsidR="00401495" w:rsidRPr="003B5F6B" w:rsidRDefault="00401495" w:rsidP="003B5F6B">
      <w:pPr>
        <w:pStyle w:val="NormalWeb"/>
        <w:jc w:val="both"/>
        <w:rPr>
          <w:rFonts w:ascii="Arial" w:eastAsia="Arial Narrow" w:hAnsi="Arial" w:cs="Arial"/>
          <w:color w:val="000000" w:themeColor="text1"/>
          <w:kern w:val="1"/>
          <w:sz w:val="22"/>
          <w:szCs w:val="22"/>
          <w:lang w:eastAsia="zh-CN" w:bidi="hi-IN"/>
        </w:rPr>
      </w:pPr>
      <w:r w:rsidRPr="003B5F6B">
        <w:rPr>
          <w:rFonts w:ascii="Arial" w:eastAsia="Arial Narrow" w:hAnsi="Arial" w:cs="Arial"/>
          <w:color w:val="000000" w:themeColor="text1"/>
          <w:kern w:val="1"/>
          <w:sz w:val="22"/>
          <w:szCs w:val="22"/>
          <w:lang w:eastAsia="zh-CN" w:bidi="hi-IN"/>
        </w:rPr>
        <w:t>En este sentido, la renovación de esta solución se justifica como una necesidad para asegurar la continuidad del servicio, mantener los niveles de operación actuales y fortalecer las capacidades de monitoreo frente al crecimiento y complejidad de la infraestructura tecnológica del IDARTES.</w:t>
      </w:r>
    </w:p>
    <w:p w14:paraId="33B6CECD" w14:textId="77777777" w:rsidR="00401495" w:rsidRPr="00401495" w:rsidRDefault="00401495" w:rsidP="00401495">
      <w:pPr>
        <w:widowControl/>
        <w:jc w:val="both"/>
        <w:rPr>
          <w:rFonts w:eastAsia="Arial Narrow"/>
          <w:color w:val="0D0D0D" w:themeColor="text1" w:themeTint="F2"/>
          <w:highlight w:val="yellow"/>
          <w:lang w:val="es-CO"/>
        </w:rPr>
      </w:pPr>
    </w:p>
    <w:p w14:paraId="0728622C" w14:textId="77777777" w:rsidR="00401495" w:rsidRPr="003B5F6B" w:rsidRDefault="00401495" w:rsidP="00401495">
      <w:pPr>
        <w:widowControl/>
        <w:jc w:val="both"/>
        <w:rPr>
          <w:rFonts w:eastAsia="Arial Narrow"/>
          <w:color w:val="0D0D0D" w:themeColor="text1" w:themeTint="F2"/>
          <w:lang w:val="es-CO"/>
        </w:rPr>
      </w:pPr>
      <w:r w:rsidRPr="003B5F6B">
        <w:rPr>
          <w:rFonts w:eastAsia="Arial Narrow"/>
          <w:color w:val="0D0D0D" w:themeColor="text1" w:themeTint="F2"/>
          <w:lang w:val="es-CO"/>
        </w:rPr>
        <w:t>Por estas razones, se considera pertinente y necesario continuar con la renovación y uso de esta herramienta, aprovechando su madurez, confiabilidad y capacidades de visualización avanzada, como se ejemplifica en la siguiente imagen:</w:t>
      </w:r>
    </w:p>
    <w:p w14:paraId="334AE157" w14:textId="77777777" w:rsidR="00401495" w:rsidRPr="00401495" w:rsidRDefault="00401495" w:rsidP="00401495">
      <w:pPr>
        <w:widowControl/>
        <w:jc w:val="both"/>
        <w:rPr>
          <w:rFonts w:eastAsia="Arial Narrow"/>
          <w:color w:val="0D0D0D" w:themeColor="text1" w:themeTint="F2"/>
          <w:highlight w:val="yellow"/>
          <w:lang w:val="es-CO"/>
        </w:rPr>
      </w:pPr>
    </w:p>
    <w:p w14:paraId="5AB398A7" w14:textId="77777777" w:rsidR="00401495" w:rsidRPr="00401495" w:rsidRDefault="00401495" w:rsidP="00E54585">
      <w:pPr>
        <w:keepNext/>
        <w:widowControl/>
        <w:jc w:val="center"/>
        <w:rPr>
          <w:color w:val="0D0D0D" w:themeColor="text1" w:themeTint="F2"/>
          <w:highlight w:val="yellow"/>
        </w:rPr>
      </w:pPr>
      <w:r w:rsidRPr="00401495">
        <w:rPr>
          <w:noProof/>
          <w:color w:val="0D0D0D" w:themeColor="text1" w:themeTint="F2"/>
          <w:highlight w:val="yellow"/>
          <w:lang w:val="es-CO" w:eastAsia="es-CO" w:bidi="ar-SA"/>
        </w:rPr>
        <w:drawing>
          <wp:inline distT="0" distB="0" distL="0" distR="0" wp14:anchorId="2A324AE6" wp14:editId="0ED22F23">
            <wp:extent cx="4819650" cy="3042222"/>
            <wp:effectExtent l="38100" t="38100" r="38100" b="444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7275" cy="3047035"/>
                    </a:xfrm>
                    <a:prstGeom prst="rect">
                      <a:avLst/>
                    </a:prstGeom>
                    <a:ln w="25400">
                      <a:solidFill>
                        <a:schemeClr val="accent1"/>
                      </a:solidFill>
                    </a:ln>
                  </pic:spPr>
                </pic:pic>
              </a:graphicData>
            </a:graphic>
          </wp:inline>
        </w:drawing>
      </w:r>
    </w:p>
    <w:p w14:paraId="36F41489" w14:textId="38CCB9BE" w:rsidR="00401495" w:rsidRPr="00E54585" w:rsidRDefault="00401495" w:rsidP="003B5F6B">
      <w:pPr>
        <w:pStyle w:val="Descripcin"/>
        <w:jc w:val="center"/>
        <w:rPr>
          <w:bCs/>
          <w:color w:val="0D0D0D" w:themeColor="text1" w:themeTint="F2"/>
          <w:sz w:val="18"/>
          <w:szCs w:val="18"/>
        </w:rPr>
      </w:pPr>
      <w:r w:rsidRPr="00E54585">
        <w:rPr>
          <w:bCs/>
          <w:color w:val="0D0D0D" w:themeColor="text1" w:themeTint="F2"/>
          <w:sz w:val="18"/>
          <w:szCs w:val="18"/>
        </w:rPr>
        <w:t xml:space="preserve">Ilustración </w:t>
      </w:r>
      <w:r w:rsidRPr="00E54585">
        <w:rPr>
          <w:bCs/>
          <w:color w:val="0D0D0D" w:themeColor="text1" w:themeTint="F2"/>
          <w:sz w:val="18"/>
          <w:szCs w:val="18"/>
        </w:rPr>
        <w:fldChar w:fldCharType="begin"/>
      </w:r>
      <w:r w:rsidRPr="00E54585">
        <w:rPr>
          <w:bCs/>
          <w:color w:val="0D0D0D" w:themeColor="text1" w:themeTint="F2"/>
          <w:sz w:val="18"/>
          <w:szCs w:val="18"/>
        </w:rPr>
        <w:instrText xml:space="preserve"> SEQ Ilustración \* ARABIC </w:instrText>
      </w:r>
      <w:r w:rsidRPr="00E54585">
        <w:rPr>
          <w:bCs/>
          <w:color w:val="0D0D0D" w:themeColor="text1" w:themeTint="F2"/>
          <w:sz w:val="18"/>
          <w:szCs w:val="18"/>
        </w:rPr>
        <w:fldChar w:fldCharType="separate"/>
      </w:r>
      <w:r w:rsidRPr="00E54585">
        <w:rPr>
          <w:bCs/>
          <w:noProof/>
          <w:color w:val="0D0D0D" w:themeColor="text1" w:themeTint="F2"/>
          <w:sz w:val="18"/>
          <w:szCs w:val="18"/>
        </w:rPr>
        <w:t>1</w:t>
      </w:r>
      <w:r w:rsidRPr="00E54585">
        <w:rPr>
          <w:bCs/>
          <w:color w:val="0D0D0D" w:themeColor="text1" w:themeTint="F2"/>
          <w:sz w:val="18"/>
          <w:szCs w:val="18"/>
        </w:rPr>
        <w:fldChar w:fldCharType="end"/>
      </w:r>
      <w:r w:rsidRPr="00E54585">
        <w:rPr>
          <w:bCs/>
          <w:color w:val="0D0D0D" w:themeColor="text1" w:themeTint="F2"/>
          <w:sz w:val="18"/>
          <w:szCs w:val="18"/>
        </w:rPr>
        <w:t xml:space="preserve"> </w:t>
      </w:r>
      <w:proofErr w:type="spellStart"/>
      <w:r w:rsidRPr="00E54585">
        <w:rPr>
          <w:bCs/>
          <w:color w:val="0D0D0D" w:themeColor="text1" w:themeTint="F2"/>
          <w:sz w:val="18"/>
          <w:szCs w:val="18"/>
        </w:rPr>
        <w:t>Orion</w:t>
      </w:r>
      <w:proofErr w:type="spellEnd"/>
      <w:r w:rsidRPr="00E54585">
        <w:rPr>
          <w:bCs/>
          <w:color w:val="0D0D0D" w:themeColor="text1" w:themeTint="F2"/>
          <w:sz w:val="18"/>
          <w:szCs w:val="18"/>
        </w:rPr>
        <w:t xml:space="preserve"> </w:t>
      </w:r>
      <w:proofErr w:type="spellStart"/>
      <w:r w:rsidRPr="00E54585">
        <w:rPr>
          <w:bCs/>
          <w:color w:val="0D0D0D" w:themeColor="text1" w:themeTint="F2"/>
          <w:sz w:val="18"/>
          <w:szCs w:val="18"/>
        </w:rPr>
        <w:t>Solarwinds</w:t>
      </w:r>
      <w:proofErr w:type="spellEnd"/>
    </w:p>
    <w:p w14:paraId="7D080C4C" w14:textId="77777777" w:rsidR="003B5F6B" w:rsidRPr="003B5F6B" w:rsidRDefault="003B5F6B" w:rsidP="003B5F6B">
      <w:pPr>
        <w:pStyle w:val="Descripcin"/>
        <w:rPr>
          <w:color w:val="0D0D0D" w:themeColor="text1" w:themeTint="F2"/>
        </w:rPr>
      </w:pPr>
    </w:p>
    <w:p w14:paraId="4CC4ABC1" w14:textId="3CE861B4" w:rsidR="00401495" w:rsidRDefault="00401495" w:rsidP="003B5F6B">
      <w:pPr>
        <w:pBdr>
          <w:top w:val="nil"/>
          <w:left w:val="nil"/>
          <w:bottom w:val="nil"/>
          <w:right w:val="nil"/>
          <w:between w:val="nil"/>
        </w:pBdr>
        <w:jc w:val="both"/>
        <w:rPr>
          <w:color w:val="0D0D0D" w:themeColor="text1" w:themeTint="F2"/>
        </w:rPr>
      </w:pPr>
      <w:r w:rsidRPr="003B5F6B">
        <w:rPr>
          <w:color w:val="0D0D0D" w:themeColor="text1" w:themeTint="F2"/>
        </w:rPr>
        <w:t>En la Ilustración 2 se observa el requerimiento técnico solicitado por la entidad, a través de la plataforma transaccional SECOP II, que da cuenta del producto Sistema de monitoreo, objeto del contrato.</w:t>
      </w:r>
    </w:p>
    <w:p w14:paraId="39F91001" w14:textId="77777777" w:rsidR="00E54585" w:rsidRPr="003B5F6B" w:rsidRDefault="00E54585" w:rsidP="003B5F6B">
      <w:pPr>
        <w:pBdr>
          <w:top w:val="nil"/>
          <w:left w:val="nil"/>
          <w:bottom w:val="nil"/>
          <w:right w:val="nil"/>
          <w:between w:val="nil"/>
        </w:pBdr>
        <w:jc w:val="both"/>
        <w:rPr>
          <w:color w:val="0D0D0D" w:themeColor="text1" w:themeTint="F2"/>
        </w:rPr>
      </w:pPr>
    </w:p>
    <w:p w14:paraId="2FFDD8BE" w14:textId="2020E302" w:rsidR="00401495" w:rsidRPr="00401495" w:rsidRDefault="003B5F6B" w:rsidP="00E54585">
      <w:pPr>
        <w:pBdr>
          <w:top w:val="nil"/>
          <w:left w:val="nil"/>
          <w:bottom w:val="nil"/>
          <w:right w:val="nil"/>
          <w:between w:val="nil"/>
        </w:pBdr>
        <w:jc w:val="center"/>
        <w:rPr>
          <w:color w:val="0D0D0D" w:themeColor="text1" w:themeTint="F2"/>
          <w:highlight w:val="yellow"/>
        </w:rPr>
      </w:pPr>
      <w:r w:rsidRPr="004113F2">
        <w:rPr>
          <w:noProof/>
          <w:color w:val="0D0D0D" w:themeColor="text1" w:themeTint="F2"/>
        </w:rPr>
        <w:drawing>
          <wp:inline distT="0" distB="0" distL="0" distR="0" wp14:anchorId="28B18A76" wp14:editId="0AFD9276">
            <wp:extent cx="5375910" cy="2196310"/>
            <wp:effectExtent l="38100" t="38100" r="34290" b="3302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88616" cy="2201501"/>
                    </a:xfrm>
                    <a:prstGeom prst="rect">
                      <a:avLst/>
                    </a:prstGeom>
                    <a:ln w="25400">
                      <a:solidFill>
                        <a:schemeClr val="accent1"/>
                      </a:solidFill>
                    </a:ln>
                  </pic:spPr>
                </pic:pic>
              </a:graphicData>
            </a:graphic>
          </wp:inline>
        </w:drawing>
      </w:r>
    </w:p>
    <w:p w14:paraId="556C0846" w14:textId="77777777" w:rsidR="00401495" w:rsidRPr="00E54585" w:rsidRDefault="00401495" w:rsidP="00401495">
      <w:pPr>
        <w:pStyle w:val="Descripcin"/>
        <w:jc w:val="center"/>
        <w:rPr>
          <w:rFonts w:ascii="Arial" w:eastAsia="Times New Roman" w:hAnsi="Arial" w:cs="Arial"/>
          <w:color w:val="000000" w:themeColor="text1"/>
          <w:kern w:val="0"/>
          <w:sz w:val="18"/>
          <w:szCs w:val="18"/>
          <w:lang w:eastAsia="es-CO" w:bidi="ar-SA"/>
        </w:rPr>
      </w:pPr>
      <w:r w:rsidRPr="00E54585">
        <w:rPr>
          <w:rFonts w:ascii="Arial" w:eastAsia="Times New Roman" w:hAnsi="Arial" w:cs="Arial"/>
          <w:color w:val="000000" w:themeColor="text1"/>
          <w:kern w:val="0"/>
          <w:sz w:val="18"/>
          <w:szCs w:val="18"/>
          <w:lang w:eastAsia="es-CO" w:bidi="ar-SA"/>
        </w:rPr>
        <w:t xml:space="preserve">Ilustración </w:t>
      </w:r>
      <w:r w:rsidRPr="00E54585">
        <w:rPr>
          <w:rFonts w:ascii="Arial" w:eastAsia="Times New Roman" w:hAnsi="Arial" w:cs="Arial"/>
          <w:color w:val="000000" w:themeColor="text1"/>
          <w:kern w:val="0"/>
          <w:sz w:val="18"/>
          <w:szCs w:val="18"/>
          <w:lang w:eastAsia="es-CO" w:bidi="ar-SA"/>
        </w:rPr>
        <w:fldChar w:fldCharType="begin"/>
      </w:r>
      <w:r w:rsidRPr="00E54585">
        <w:rPr>
          <w:rFonts w:ascii="Arial" w:eastAsia="Times New Roman" w:hAnsi="Arial" w:cs="Arial"/>
          <w:color w:val="000000" w:themeColor="text1"/>
          <w:kern w:val="0"/>
          <w:sz w:val="18"/>
          <w:szCs w:val="18"/>
          <w:lang w:eastAsia="es-CO" w:bidi="ar-SA"/>
        </w:rPr>
        <w:instrText xml:space="preserve"> SEQ Ilustración \* ARABIC </w:instrText>
      </w:r>
      <w:r w:rsidRPr="00E54585">
        <w:rPr>
          <w:rFonts w:ascii="Arial" w:eastAsia="Times New Roman" w:hAnsi="Arial" w:cs="Arial"/>
          <w:color w:val="000000" w:themeColor="text1"/>
          <w:kern w:val="0"/>
          <w:sz w:val="18"/>
          <w:szCs w:val="18"/>
          <w:lang w:eastAsia="es-CO" w:bidi="ar-SA"/>
        </w:rPr>
        <w:fldChar w:fldCharType="separate"/>
      </w:r>
      <w:r w:rsidRPr="00E54585">
        <w:rPr>
          <w:rFonts w:ascii="Arial" w:eastAsia="Times New Roman" w:hAnsi="Arial" w:cs="Arial"/>
          <w:color w:val="000000" w:themeColor="text1"/>
          <w:kern w:val="0"/>
          <w:sz w:val="18"/>
          <w:szCs w:val="18"/>
          <w:lang w:eastAsia="es-CO" w:bidi="ar-SA"/>
        </w:rPr>
        <w:t>2</w:t>
      </w:r>
      <w:r w:rsidRPr="00E54585">
        <w:rPr>
          <w:rFonts w:ascii="Arial" w:eastAsia="Times New Roman" w:hAnsi="Arial" w:cs="Arial"/>
          <w:color w:val="000000" w:themeColor="text1"/>
          <w:kern w:val="0"/>
          <w:sz w:val="18"/>
          <w:szCs w:val="18"/>
          <w:lang w:eastAsia="es-CO" w:bidi="ar-SA"/>
        </w:rPr>
        <w:fldChar w:fldCharType="end"/>
      </w:r>
      <w:r w:rsidRPr="00E54585">
        <w:rPr>
          <w:rFonts w:ascii="Arial" w:eastAsia="Times New Roman" w:hAnsi="Arial" w:cs="Arial"/>
          <w:color w:val="000000" w:themeColor="text1"/>
          <w:kern w:val="0"/>
          <w:sz w:val="18"/>
          <w:szCs w:val="18"/>
          <w:lang w:eastAsia="es-CO" w:bidi="ar-SA"/>
        </w:rPr>
        <w:t xml:space="preserve"> Cotización Secop II</w:t>
      </w:r>
    </w:p>
    <w:p w14:paraId="2C864351" w14:textId="77777777" w:rsidR="00401495" w:rsidRPr="003B5F6B" w:rsidRDefault="00401495" w:rsidP="00401495">
      <w:pPr>
        <w:jc w:val="both"/>
        <w:rPr>
          <w:rFonts w:eastAsia="Times New Roman"/>
          <w:color w:val="000000" w:themeColor="text1"/>
          <w:lang w:val="es-CO" w:eastAsia="es-CO" w:bidi="ar-SA"/>
        </w:rPr>
      </w:pPr>
    </w:p>
    <w:p w14:paraId="38478125" w14:textId="7967CC2E" w:rsidR="00401495" w:rsidRPr="003B5F6B" w:rsidRDefault="00401495" w:rsidP="00401495">
      <w:pPr>
        <w:jc w:val="both"/>
        <w:rPr>
          <w:rFonts w:eastAsia="Times New Roman"/>
          <w:color w:val="000000" w:themeColor="text1"/>
          <w:lang w:val="es-CO" w:eastAsia="es-CO" w:bidi="ar-SA"/>
        </w:rPr>
      </w:pPr>
      <w:r w:rsidRPr="003B5F6B">
        <w:rPr>
          <w:rFonts w:eastAsia="Times New Roman"/>
          <w:color w:val="000000" w:themeColor="text1"/>
          <w:lang w:val="es-CO" w:eastAsia="es-CO" w:bidi="ar-SA"/>
        </w:rPr>
        <w:lastRenderedPageBreak/>
        <w:t>Por lo anteriormente expuesto</w:t>
      </w:r>
      <w:r w:rsidR="00E54585">
        <w:rPr>
          <w:rFonts w:eastAsia="Times New Roman"/>
          <w:color w:val="000000" w:themeColor="text1"/>
          <w:lang w:val="es-CO" w:eastAsia="es-CO" w:bidi="ar-SA"/>
        </w:rPr>
        <w:t xml:space="preserve"> el Instituto Distrital de las Artes - IDARTES</w:t>
      </w:r>
      <w:r w:rsidRPr="003B5F6B">
        <w:rPr>
          <w:rFonts w:eastAsia="Times New Roman"/>
          <w:color w:val="000000" w:themeColor="text1"/>
          <w:lang w:val="es-CO" w:eastAsia="es-CO" w:bidi="ar-SA"/>
        </w:rPr>
        <w:t xml:space="preserve">, a través de la Subdirección Administrativa y Financiera, requiere dar inicio al proceso para </w:t>
      </w:r>
      <w:r w:rsidRPr="004F0508">
        <w:rPr>
          <w:rFonts w:eastAsia="Times New Roman"/>
          <w:b/>
          <w:color w:val="000000" w:themeColor="text1"/>
          <w:lang w:val="es-CO" w:eastAsia="es-CO" w:bidi="ar-SA"/>
        </w:rPr>
        <w:t>“</w:t>
      </w:r>
      <w:bookmarkStart w:id="3" w:name="_Hlk225247500"/>
      <w:r w:rsidR="004F0508" w:rsidRPr="004F0508">
        <w:rPr>
          <w:b/>
          <w:color w:val="0D0D0D" w:themeColor="text1" w:themeTint="F2"/>
        </w:rPr>
        <w:t>RENOVAR PARA EL INSTITUTO DISTRITAL DE LAS ARTES IDARTES EL SOFTWARE DE MONITOREO SOLARWINDS ORION CON EL FIN DE GARANTIZAR LA CONTINUIDAD DISPONIBILIDAD Y CORRECTO FUNCIONAMIENTO DEL SEGUIMIENTO DE LOS EQUIPOS DE COMUNICACIONES SERVIDORES Y SISTEMAS DE ALMACENAMIENTO DE ACUERDO CON LAS ESPECIFICACIONES TECNICAS DEFINIDAS EN EL ANEXO TECNICO DE LA ENTIDAD</w:t>
      </w:r>
      <w:bookmarkEnd w:id="3"/>
      <w:r w:rsidRPr="003B5F6B">
        <w:rPr>
          <w:rFonts w:eastAsia="Times New Roman"/>
          <w:color w:val="000000" w:themeColor="text1"/>
          <w:lang w:val="es-CO" w:eastAsia="es-CO" w:bidi="ar-SA"/>
        </w:rPr>
        <w:t>”, mediante la modalidad de selección de Mínima Cuantía.</w:t>
      </w:r>
    </w:p>
    <w:p w14:paraId="5F768DD9" w14:textId="77777777" w:rsidR="00A84E76" w:rsidRPr="00401495" w:rsidRDefault="00A84E76" w:rsidP="004C035B">
      <w:pPr>
        <w:pBdr>
          <w:top w:val="nil"/>
          <w:left w:val="nil"/>
          <w:bottom w:val="nil"/>
          <w:right w:val="nil"/>
          <w:between w:val="nil"/>
        </w:pBdr>
        <w:rPr>
          <w:color w:val="000000"/>
          <w:lang w:val="es-CO"/>
        </w:rPr>
      </w:pPr>
    </w:p>
    <w:p w14:paraId="622CA8FA" w14:textId="77777777" w:rsidR="00A84E76" w:rsidRPr="004948BD" w:rsidRDefault="00B332CB" w:rsidP="004C035B">
      <w:pPr>
        <w:numPr>
          <w:ilvl w:val="0"/>
          <w:numId w:val="7"/>
        </w:numPr>
        <w:pBdr>
          <w:top w:val="nil"/>
          <w:left w:val="nil"/>
          <w:bottom w:val="nil"/>
          <w:right w:val="nil"/>
          <w:between w:val="nil"/>
        </w:pBdr>
        <w:ind w:left="0" w:firstLine="0"/>
        <w:jc w:val="both"/>
        <w:rPr>
          <w:b/>
          <w:color w:val="000000"/>
        </w:rPr>
      </w:pPr>
      <w:r w:rsidRPr="004948BD">
        <w:rPr>
          <w:b/>
          <w:color w:val="000000"/>
        </w:rPr>
        <w:t>CONVENIENCIA DE LA CONTRATACIÓN</w:t>
      </w:r>
    </w:p>
    <w:p w14:paraId="0939392C" w14:textId="77777777" w:rsidR="001E7660" w:rsidRDefault="001E7660" w:rsidP="004C035B">
      <w:pPr>
        <w:pStyle w:val="western"/>
        <w:spacing w:before="0" w:after="0" w:line="240" w:lineRule="auto"/>
        <w:jc w:val="both"/>
        <w:rPr>
          <w:rFonts w:ascii="Arial" w:hAnsi="Arial" w:cs="Arial"/>
          <w:color w:val="000000" w:themeColor="text1"/>
          <w:kern w:val="0"/>
          <w:sz w:val="22"/>
          <w:szCs w:val="22"/>
          <w:lang w:eastAsia="es-CO"/>
        </w:rPr>
      </w:pPr>
      <w:bookmarkStart w:id="4" w:name="_heading=h.k3j9ljj337n" w:colFirst="0" w:colLast="0"/>
      <w:bookmarkStart w:id="5" w:name="_heading=h.30j0zll" w:colFirst="0" w:colLast="0"/>
      <w:bookmarkStart w:id="6" w:name="_Hlk98156081"/>
      <w:bookmarkEnd w:id="4"/>
      <w:bookmarkEnd w:id="5"/>
    </w:p>
    <w:p w14:paraId="5B7540BD" w14:textId="72DE2235" w:rsidR="002B110C" w:rsidRPr="001C576B" w:rsidRDefault="002B110C" w:rsidP="004C035B">
      <w:pPr>
        <w:pStyle w:val="western"/>
        <w:spacing w:before="0" w:after="0" w:line="240" w:lineRule="auto"/>
        <w:jc w:val="both"/>
        <w:rPr>
          <w:rFonts w:ascii="Arial" w:hAnsi="Arial" w:cs="Arial"/>
          <w:color w:val="000000" w:themeColor="text1"/>
          <w:kern w:val="0"/>
          <w:sz w:val="22"/>
          <w:szCs w:val="22"/>
          <w:lang w:eastAsia="es-CO"/>
        </w:rPr>
      </w:pPr>
      <w:r w:rsidRPr="001C576B">
        <w:rPr>
          <w:rFonts w:ascii="Arial" w:hAnsi="Arial" w:cs="Arial"/>
          <w:color w:val="000000" w:themeColor="text1"/>
          <w:kern w:val="0"/>
          <w:sz w:val="22"/>
          <w:szCs w:val="22"/>
          <w:lang w:eastAsia="es-CO"/>
        </w:rPr>
        <w:t>Es misión del IDARTES</w:t>
      </w:r>
      <w:r w:rsidR="00E070B1">
        <w:rPr>
          <w:rFonts w:ascii="Arial" w:hAnsi="Arial" w:cs="Arial"/>
          <w:color w:val="000000" w:themeColor="text1"/>
          <w:kern w:val="0"/>
          <w:sz w:val="22"/>
          <w:szCs w:val="22"/>
          <w:lang w:eastAsia="es-CO"/>
        </w:rPr>
        <w:t xml:space="preserve"> e</w:t>
      </w:r>
      <w:r w:rsidR="00E070B1" w:rsidRPr="00E070B1">
        <w:rPr>
          <w:rFonts w:ascii="Arial" w:hAnsi="Arial" w:cs="Arial"/>
          <w:color w:val="000000" w:themeColor="text1"/>
          <w:kern w:val="0"/>
          <w:sz w:val="22"/>
          <w:szCs w:val="22"/>
          <w:lang w:eastAsia="es-CO"/>
        </w:rPr>
        <w:t>n su calidad de entidad pública del sector Cultura Recreación y Deporte de la Alcaldía Mayor de Bogotá, el Idartes garantiza el acceso al disfrute y la práctica de las artes en condiciones de igualdad y oportunidad para los habitantes de Bogotá, mediante la promoción de la investigación, formación, creación, circulación y apropiación social del arte, potenciando la construcción de ciudadanías críticas, sensibles y creativas y las identidades culturales de la ciudad.</w:t>
      </w:r>
      <w:r w:rsidRPr="001C576B">
        <w:rPr>
          <w:rFonts w:ascii="Arial" w:hAnsi="Arial" w:cs="Arial"/>
          <w:color w:val="000000" w:themeColor="text1"/>
          <w:kern w:val="0"/>
          <w:sz w:val="22"/>
          <w:szCs w:val="22"/>
          <w:lang w:eastAsia="es-CO"/>
        </w:rPr>
        <w:t xml:space="preserve"> </w:t>
      </w:r>
    </w:p>
    <w:p w14:paraId="07A58B96" w14:textId="77777777" w:rsidR="006F7F1A" w:rsidRPr="001C576B" w:rsidRDefault="006F7F1A" w:rsidP="004C035B">
      <w:pPr>
        <w:pStyle w:val="Descripcin"/>
        <w:spacing w:line="240" w:lineRule="auto"/>
        <w:rPr>
          <w:rFonts w:ascii="Arial" w:hAnsi="Arial" w:cs="Arial"/>
          <w:color w:val="000000" w:themeColor="text1"/>
        </w:rPr>
      </w:pPr>
    </w:p>
    <w:p w14:paraId="3C417B09" w14:textId="38CC1099" w:rsidR="002B110C" w:rsidRPr="001C576B" w:rsidRDefault="002B110C" w:rsidP="004C035B">
      <w:pPr>
        <w:pStyle w:val="Descripcin"/>
        <w:spacing w:line="240" w:lineRule="auto"/>
        <w:rPr>
          <w:rFonts w:ascii="Arial" w:hAnsi="Arial" w:cs="Arial"/>
          <w:color w:val="000000" w:themeColor="text1"/>
        </w:rPr>
      </w:pPr>
      <w:r w:rsidRPr="001C576B">
        <w:rPr>
          <w:rFonts w:ascii="Arial" w:hAnsi="Arial" w:cs="Arial"/>
          <w:color w:val="000000" w:themeColor="text1"/>
        </w:rPr>
        <w:t>Por otra parte, El MINTIC y los planes de la Alta Consejería Distrital de TIC de Bogotá, están encaminados a dar un fuerte impulso a la implementación y avance en el nivel de madurez de la Política de Gobierno Digital y Política de Seguridad Digital con el engranaje y promoción de sus componentes, habilitadores transversales y propósitos donde es importante resaltar el habilitador de Seguridad y Privacidad de la Información que impulsa a la entidad a proporcionar las herramientas y controles necesarios para garantizar la disponibilidad de los servicios informáticos que ofrece, como las conexiones seguras de sus usuarios, ciudadanía y en general de los grupos de interés, así como continuar y fortalecer la prestación de servicios de calidad y con óptima seguridad, para lo cual se hace necesario adquirir bajo el presente proceso contractual software que brinde seguimiento, alarmas y monitoreo de manera proactiva y reactiva frente a indisponibilidades de equipos de conectividad, canales de internet, servidores y aplicaciones que son suministradas por la entidad.</w:t>
      </w:r>
    </w:p>
    <w:bookmarkEnd w:id="6"/>
    <w:p w14:paraId="7BAA716A" w14:textId="77777777" w:rsidR="004F0508" w:rsidRPr="004F0508" w:rsidRDefault="004F0508" w:rsidP="004F0508">
      <w:pPr>
        <w:widowControl/>
        <w:spacing w:before="100" w:beforeAutospacing="1" w:after="100" w:afterAutospacing="1"/>
        <w:jc w:val="both"/>
        <w:rPr>
          <w:color w:val="0D0D0D" w:themeColor="text1" w:themeTint="F2"/>
          <w:lang w:val="es-CO"/>
        </w:rPr>
      </w:pPr>
      <w:r w:rsidRPr="004F0508">
        <w:rPr>
          <w:color w:val="0D0D0D" w:themeColor="text1" w:themeTint="F2"/>
          <w:lang w:val="es-CO"/>
        </w:rPr>
        <w:t xml:space="preserve">Por esta razón, el IDARTES requiere contratar el apoyo y asesoramiento especializado en el manejo adecuado de las herramientas que componen la plataforma </w:t>
      </w:r>
      <w:proofErr w:type="spellStart"/>
      <w:r w:rsidRPr="004F0508">
        <w:rPr>
          <w:color w:val="0D0D0D" w:themeColor="text1" w:themeTint="F2"/>
          <w:lang w:val="es-CO"/>
        </w:rPr>
        <w:t>SolarWinds</w:t>
      </w:r>
      <w:proofErr w:type="spellEnd"/>
      <w:r w:rsidRPr="004F0508">
        <w:rPr>
          <w:color w:val="0D0D0D" w:themeColor="text1" w:themeTint="F2"/>
          <w:lang w:val="es-CO"/>
        </w:rPr>
        <w:t xml:space="preserve"> </w:t>
      </w:r>
      <w:proofErr w:type="spellStart"/>
      <w:r w:rsidRPr="004F0508">
        <w:rPr>
          <w:color w:val="0D0D0D" w:themeColor="text1" w:themeTint="F2"/>
          <w:lang w:val="es-CO"/>
        </w:rPr>
        <w:t>Orion</w:t>
      </w:r>
      <w:proofErr w:type="spellEnd"/>
      <w:r w:rsidRPr="004F0508">
        <w:rPr>
          <w:color w:val="0D0D0D" w:themeColor="text1" w:themeTint="F2"/>
          <w:lang w:val="es-CO"/>
        </w:rPr>
        <w:t>, la cual permite la supervisión, gestión y análisis del rendimiento de la infraestructura tecnológica de la entidad. Esta solución facilita que el personal encargado de la administración de los sistemas de información cuente con soporte técnico continuo y capacitación en la operación de los diferentes módulos, tales como monitoreo de red, análisis de tráfico y gestión de registros.</w:t>
      </w:r>
    </w:p>
    <w:p w14:paraId="54CDF5A1" w14:textId="77777777" w:rsidR="004F0508" w:rsidRPr="004F0508" w:rsidRDefault="004F0508" w:rsidP="004F0508">
      <w:pPr>
        <w:widowControl/>
        <w:spacing w:before="100" w:beforeAutospacing="1" w:after="100" w:afterAutospacing="1"/>
        <w:jc w:val="both"/>
        <w:rPr>
          <w:color w:val="0D0D0D" w:themeColor="text1" w:themeTint="F2"/>
          <w:lang w:val="es-CO"/>
        </w:rPr>
      </w:pPr>
      <w:r w:rsidRPr="004F0508">
        <w:rPr>
          <w:color w:val="0D0D0D" w:themeColor="text1" w:themeTint="F2"/>
          <w:lang w:val="es-CO"/>
        </w:rPr>
        <w:t>De esta manera, se garantiza el fortalecimiento de las capacidades institucionales en el uso de la plataforma, asegurando la correcta ejecución de los procedimientos operativos, la detección oportuna de incidentes y la actualización permanente de la herramienta conforme a las necesidades tecnológicas de la entidad.</w:t>
      </w:r>
    </w:p>
    <w:p w14:paraId="62089FBA" w14:textId="77777777" w:rsidR="00401495" w:rsidRPr="00681925" w:rsidRDefault="00401495" w:rsidP="00401495">
      <w:pPr>
        <w:pBdr>
          <w:top w:val="nil"/>
          <w:left w:val="nil"/>
          <w:bottom w:val="nil"/>
          <w:right w:val="nil"/>
          <w:between w:val="nil"/>
        </w:pBdr>
        <w:ind w:right="109"/>
        <w:jc w:val="both"/>
        <w:rPr>
          <w:color w:val="0D0D0D" w:themeColor="text1" w:themeTint="F2"/>
          <w:lang w:val="es-CO"/>
        </w:rPr>
      </w:pPr>
      <w:r w:rsidRPr="00681925">
        <w:rPr>
          <w:color w:val="0D0D0D" w:themeColor="text1" w:themeTint="F2"/>
          <w:lang w:val="es-CO"/>
        </w:rPr>
        <w:t>Con el crecimiento institucional del IDARTES —incluyendo el aumento de canales de internet, enlaces de datos, aplicativos y servicios centralizados— surge la necesidad de contar con herramientas robustas que permitan monitorear de forma proactiva y reactiva los componentes, sistemas y servicios asociados a su infraestructura de red de datos e internet.</w:t>
      </w:r>
    </w:p>
    <w:p w14:paraId="7FE48F83" w14:textId="77777777" w:rsidR="00401495" w:rsidRPr="00681925" w:rsidRDefault="00401495" w:rsidP="00401495">
      <w:pPr>
        <w:pBdr>
          <w:top w:val="nil"/>
          <w:left w:val="nil"/>
          <w:bottom w:val="nil"/>
          <w:right w:val="nil"/>
          <w:between w:val="nil"/>
        </w:pBdr>
        <w:ind w:right="109"/>
        <w:jc w:val="both"/>
        <w:rPr>
          <w:color w:val="0D0D0D" w:themeColor="text1" w:themeTint="F2"/>
          <w:lang w:val="es-CO"/>
        </w:rPr>
      </w:pPr>
    </w:p>
    <w:p w14:paraId="3CD052F2"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lastRenderedPageBreak/>
        <w:t xml:space="preserve">Para cubrir las necesidades de monitoreo, control y gestión de la infraestructura tecnológica institucional, se propone la renovación del licenciamiento de la solución </w:t>
      </w:r>
      <w:proofErr w:type="spellStart"/>
      <w:r w:rsidRPr="003B5F6B">
        <w:rPr>
          <w:rFonts w:ascii="Arial" w:eastAsia="Arial" w:hAnsi="Arial" w:cs="Arial"/>
          <w:b/>
          <w:bCs/>
          <w:color w:val="0D0D0D" w:themeColor="text1" w:themeTint="F2"/>
          <w:sz w:val="22"/>
          <w:szCs w:val="22"/>
          <w:lang w:eastAsia="es-ES" w:bidi="es-ES"/>
        </w:rPr>
        <w:t>SolarWinds</w:t>
      </w:r>
      <w:proofErr w:type="spellEnd"/>
      <w:r w:rsidRPr="003B5F6B">
        <w:rPr>
          <w:rFonts w:ascii="Arial" w:eastAsia="Arial" w:hAnsi="Arial" w:cs="Arial"/>
          <w:b/>
          <w:bCs/>
          <w:color w:val="0D0D0D" w:themeColor="text1" w:themeTint="F2"/>
          <w:sz w:val="22"/>
          <w:szCs w:val="22"/>
          <w:lang w:eastAsia="es-ES" w:bidi="es-ES"/>
        </w:rPr>
        <w:t xml:space="preserve"> </w:t>
      </w:r>
      <w:proofErr w:type="spellStart"/>
      <w:r w:rsidRPr="003B5F6B">
        <w:rPr>
          <w:rFonts w:ascii="Arial" w:eastAsia="Arial" w:hAnsi="Arial" w:cs="Arial"/>
          <w:b/>
          <w:bCs/>
          <w:color w:val="0D0D0D" w:themeColor="text1" w:themeTint="F2"/>
          <w:sz w:val="22"/>
          <w:szCs w:val="22"/>
          <w:lang w:eastAsia="es-ES" w:bidi="es-ES"/>
        </w:rPr>
        <w:t>Orion</w:t>
      </w:r>
      <w:proofErr w:type="spellEnd"/>
      <w:r w:rsidRPr="003B5F6B">
        <w:rPr>
          <w:rFonts w:ascii="Arial" w:eastAsia="Arial" w:hAnsi="Arial" w:cs="Arial"/>
          <w:color w:val="0D0D0D" w:themeColor="text1" w:themeTint="F2"/>
          <w:sz w:val="22"/>
          <w:szCs w:val="22"/>
          <w:lang w:eastAsia="es-ES" w:bidi="es-ES"/>
        </w:rPr>
        <w:t>, específicamente con los siguientes módulos:</w:t>
      </w:r>
    </w:p>
    <w:p w14:paraId="1F0AE402" w14:textId="77777777" w:rsidR="00401495" w:rsidRPr="003B5F6B" w:rsidRDefault="00401495" w:rsidP="003B5F6B">
      <w:pPr>
        <w:pStyle w:val="NormalWeb"/>
        <w:numPr>
          <w:ilvl w:val="0"/>
          <w:numId w:val="39"/>
        </w:numPr>
        <w:jc w:val="both"/>
        <w:rPr>
          <w:rFonts w:ascii="Arial" w:eastAsia="Arial" w:hAnsi="Arial" w:cs="Arial"/>
          <w:color w:val="0D0D0D" w:themeColor="text1" w:themeTint="F2"/>
          <w:sz w:val="22"/>
          <w:szCs w:val="22"/>
          <w:lang w:eastAsia="es-ES" w:bidi="es-ES"/>
        </w:rPr>
      </w:pPr>
      <w:r w:rsidRPr="003B5F6B">
        <w:rPr>
          <w:rFonts w:ascii="Arial" w:eastAsia="Arial" w:hAnsi="Arial" w:cs="Arial"/>
          <w:b/>
          <w:bCs/>
          <w:color w:val="0D0D0D" w:themeColor="text1" w:themeTint="F2"/>
          <w:sz w:val="22"/>
          <w:szCs w:val="22"/>
          <w:lang w:eastAsia="es-ES" w:bidi="es-ES"/>
        </w:rPr>
        <w:t>Network Performance Monitor (NPM)</w:t>
      </w:r>
    </w:p>
    <w:p w14:paraId="7FD9EF3F" w14:textId="77777777" w:rsidR="00401495" w:rsidRPr="003B5F6B" w:rsidRDefault="00401495" w:rsidP="003B5F6B">
      <w:pPr>
        <w:pStyle w:val="NormalWeb"/>
        <w:numPr>
          <w:ilvl w:val="0"/>
          <w:numId w:val="39"/>
        </w:numPr>
        <w:jc w:val="both"/>
        <w:rPr>
          <w:rFonts w:ascii="Arial" w:eastAsia="Arial" w:hAnsi="Arial" w:cs="Arial"/>
          <w:color w:val="0D0D0D" w:themeColor="text1" w:themeTint="F2"/>
          <w:sz w:val="22"/>
          <w:szCs w:val="22"/>
          <w:lang w:eastAsia="es-ES" w:bidi="es-ES"/>
        </w:rPr>
      </w:pPr>
      <w:r w:rsidRPr="003B5F6B">
        <w:rPr>
          <w:rFonts w:ascii="Arial" w:eastAsia="Arial" w:hAnsi="Arial" w:cs="Arial"/>
          <w:b/>
          <w:bCs/>
          <w:color w:val="0D0D0D" w:themeColor="text1" w:themeTint="F2"/>
          <w:sz w:val="22"/>
          <w:szCs w:val="22"/>
          <w:lang w:eastAsia="es-ES" w:bidi="es-ES"/>
        </w:rPr>
        <w:t xml:space="preserve">NetFlow </w:t>
      </w:r>
      <w:proofErr w:type="spellStart"/>
      <w:r w:rsidRPr="003B5F6B">
        <w:rPr>
          <w:rFonts w:ascii="Arial" w:eastAsia="Arial" w:hAnsi="Arial" w:cs="Arial"/>
          <w:b/>
          <w:bCs/>
          <w:color w:val="0D0D0D" w:themeColor="text1" w:themeTint="F2"/>
          <w:sz w:val="22"/>
          <w:szCs w:val="22"/>
          <w:lang w:eastAsia="es-ES" w:bidi="es-ES"/>
        </w:rPr>
        <w:t>Traffic</w:t>
      </w:r>
      <w:proofErr w:type="spellEnd"/>
      <w:r w:rsidRPr="003B5F6B">
        <w:rPr>
          <w:rFonts w:ascii="Arial" w:eastAsia="Arial" w:hAnsi="Arial" w:cs="Arial"/>
          <w:b/>
          <w:bCs/>
          <w:color w:val="0D0D0D" w:themeColor="text1" w:themeTint="F2"/>
          <w:sz w:val="22"/>
          <w:szCs w:val="22"/>
          <w:lang w:eastAsia="es-ES" w:bidi="es-ES"/>
        </w:rPr>
        <w:t xml:space="preserve"> </w:t>
      </w:r>
      <w:proofErr w:type="spellStart"/>
      <w:r w:rsidRPr="003B5F6B">
        <w:rPr>
          <w:rFonts w:ascii="Arial" w:eastAsia="Arial" w:hAnsi="Arial" w:cs="Arial"/>
          <w:b/>
          <w:bCs/>
          <w:color w:val="0D0D0D" w:themeColor="text1" w:themeTint="F2"/>
          <w:sz w:val="22"/>
          <w:szCs w:val="22"/>
          <w:lang w:eastAsia="es-ES" w:bidi="es-ES"/>
        </w:rPr>
        <w:t>Analyzer</w:t>
      </w:r>
      <w:proofErr w:type="spellEnd"/>
      <w:r w:rsidRPr="003B5F6B">
        <w:rPr>
          <w:rFonts w:ascii="Arial" w:eastAsia="Arial" w:hAnsi="Arial" w:cs="Arial"/>
          <w:b/>
          <w:bCs/>
          <w:color w:val="0D0D0D" w:themeColor="text1" w:themeTint="F2"/>
          <w:sz w:val="22"/>
          <w:szCs w:val="22"/>
          <w:lang w:eastAsia="es-ES" w:bidi="es-ES"/>
        </w:rPr>
        <w:t xml:space="preserve"> (NTA)</w:t>
      </w:r>
    </w:p>
    <w:p w14:paraId="66BC51E0" w14:textId="77777777" w:rsidR="00401495" w:rsidRPr="003B5F6B" w:rsidRDefault="00401495" w:rsidP="003B5F6B">
      <w:pPr>
        <w:pStyle w:val="NormalWeb"/>
        <w:numPr>
          <w:ilvl w:val="0"/>
          <w:numId w:val="39"/>
        </w:numPr>
        <w:jc w:val="both"/>
        <w:rPr>
          <w:rFonts w:ascii="Arial" w:eastAsia="Arial" w:hAnsi="Arial" w:cs="Arial"/>
          <w:color w:val="0D0D0D" w:themeColor="text1" w:themeTint="F2"/>
          <w:sz w:val="22"/>
          <w:szCs w:val="22"/>
          <w:lang w:eastAsia="es-ES" w:bidi="es-ES"/>
        </w:rPr>
      </w:pPr>
      <w:r w:rsidRPr="003B5F6B">
        <w:rPr>
          <w:rFonts w:ascii="Arial" w:eastAsia="Arial" w:hAnsi="Arial" w:cs="Arial"/>
          <w:b/>
          <w:bCs/>
          <w:color w:val="0D0D0D" w:themeColor="text1" w:themeTint="F2"/>
          <w:sz w:val="22"/>
          <w:szCs w:val="22"/>
          <w:lang w:eastAsia="es-ES" w:bidi="es-ES"/>
        </w:rPr>
        <w:t>Kiwi Syslog Server</w:t>
      </w:r>
    </w:p>
    <w:p w14:paraId="00B2F9B0" w14:textId="0A0F8D50" w:rsidR="00401495" w:rsidRPr="004F0508" w:rsidRDefault="00401495" w:rsidP="004F0508">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Esta selección se fundamenta en que la Oficina Asesora de Planeación y Tecnologías de la Información del IDARTES cuenta actualmente con personal técnico capacitado en la administración de esta herramienta, así como con una base de datos consolidada de los dispositivos que requieren monitoreo. Lo anterior permite garantizar una continuidad operativa sin incurrir en costos adicionales de capacitación o implementación, optimizando los tiempos de adopción y asegurando el aprovechamiento inmediato de la solución.</w:t>
      </w:r>
    </w:p>
    <w:p w14:paraId="6D21973F" w14:textId="0D824100" w:rsidR="00401495" w:rsidRPr="004F0508" w:rsidRDefault="00E54585" w:rsidP="003B5F6B">
      <w:pPr>
        <w:pStyle w:val="Ttulo3"/>
        <w:jc w:val="both"/>
        <w:rPr>
          <w:b w:val="0"/>
          <w:color w:val="0D0D0D" w:themeColor="text1" w:themeTint="F2"/>
          <w:sz w:val="22"/>
          <w:szCs w:val="22"/>
          <w:lang w:val="en-US"/>
        </w:rPr>
      </w:pPr>
      <w:r w:rsidRPr="004F0508">
        <w:rPr>
          <w:color w:val="0D0D0D" w:themeColor="text1" w:themeTint="F2"/>
          <w:sz w:val="22"/>
          <w:szCs w:val="22"/>
          <w:lang w:val="en-US"/>
        </w:rPr>
        <w:t>Modulo</w:t>
      </w:r>
      <w:r w:rsidR="00401495" w:rsidRPr="004F0508">
        <w:rPr>
          <w:color w:val="0D0D0D" w:themeColor="text1" w:themeTint="F2"/>
          <w:sz w:val="22"/>
          <w:szCs w:val="22"/>
          <w:lang w:val="en-US"/>
        </w:rPr>
        <w:t>: Network Performance Monitor (NPM)</w:t>
      </w:r>
    </w:p>
    <w:p w14:paraId="3CB44293"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El módulo </w:t>
      </w:r>
      <w:r w:rsidRPr="003B5F6B">
        <w:rPr>
          <w:rFonts w:ascii="Arial" w:eastAsia="Arial" w:hAnsi="Arial" w:cs="Arial"/>
          <w:b/>
          <w:bCs/>
          <w:color w:val="0D0D0D" w:themeColor="text1" w:themeTint="F2"/>
          <w:sz w:val="22"/>
          <w:szCs w:val="22"/>
          <w:lang w:eastAsia="es-ES" w:bidi="es-ES"/>
        </w:rPr>
        <w:t>Network Performance Monitor (NPM)</w:t>
      </w:r>
      <w:r w:rsidRPr="003B5F6B">
        <w:rPr>
          <w:rFonts w:ascii="Arial" w:eastAsia="Arial" w:hAnsi="Arial" w:cs="Arial"/>
          <w:color w:val="0D0D0D" w:themeColor="text1" w:themeTint="F2"/>
          <w:sz w:val="22"/>
          <w:szCs w:val="22"/>
          <w:lang w:eastAsia="es-ES" w:bidi="es-ES"/>
        </w:rPr>
        <w:t xml:space="preserve"> permite realizar el monitoreo integral del rendimiento de redes e infraestructura tecnológica, proporcionando visibilidad en tiempo real sobre la disponibilidad, el desempeño y los eventos asociados a los diferentes componentes de la red.</w:t>
      </w:r>
    </w:p>
    <w:p w14:paraId="6A6ADBFD"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A través de una interfaz web intuitiva, flexible y altamente personalizable, NPM ofrece una visión centralizada del estado de miles de nodos e interfaces, facilitando la gestión desde una única consola. Esto permite realizar análisis tanto en tiempo real como históricos, optimizando la toma de decisiones.</w:t>
      </w:r>
    </w:p>
    <w:p w14:paraId="208669E7"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El sistema permite monitorear dispositivos como </w:t>
      </w:r>
      <w:proofErr w:type="spellStart"/>
      <w:r w:rsidRPr="003B5F6B">
        <w:rPr>
          <w:rFonts w:ascii="Arial" w:eastAsia="Arial" w:hAnsi="Arial" w:cs="Arial"/>
          <w:color w:val="0D0D0D" w:themeColor="text1" w:themeTint="F2"/>
          <w:sz w:val="22"/>
          <w:szCs w:val="22"/>
          <w:lang w:eastAsia="es-ES" w:bidi="es-ES"/>
        </w:rPr>
        <w:t>routers</w:t>
      </w:r>
      <w:proofErr w:type="spellEnd"/>
      <w:r w:rsidRPr="003B5F6B">
        <w:rPr>
          <w:rFonts w:ascii="Arial" w:eastAsia="Arial" w:hAnsi="Arial" w:cs="Arial"/>
          <w:color w:val="0D0D0D" w:themeColor="text1" w:themeTint="F2"/>
          <w:sz w:val="22"/>
          <w:szCs w:val="22"/>
          <w:lang w:eastAsia="es-ES" w:bidi="es-ES"/>
        </w:rPr>
        <w:t>, switches, servidores y otros equipos compatibles con protocolos como ICMP y SNMP, generando alertas automáticas ante condiciones críticas como latencia elevada, pérdida de paquetes, fallos de conectividad o degradación del servicio.</w:t>
      </w:r>
    </w:p>
    <w:p w14:paraId="5F999975"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Adicionalmente, permite supervisar indicadores clave como:</w:t>
      </w:r>
    </w:p>
    <w:p w14:paraId="22A115D7" w14:textId="77777777" w:rsidR="00401495" w:rsidRPr="003B5F6B" w:rsidRDefault="00401495" w:rsidP="003B5F6B">
      <w:pPr>
        <w:pStyle w:val="NormalWeb"/>
        <w:numPr>
          <w:ilvl w:val="0"/>
          <w:numId w:val="40"/>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Uso de CPU y memoria</w:t>
      </w:r>
    </w:p>
    <w:p w14:paraId="18CFA802" w14:textId="77777777" w:rsidR="00401495" w:rsidRPr="003B5F6B" w:rsidRDefault="00401495" w:rsidP="003B5F6B">
      <w:pPr>
        <w:pStyle w:val="NormalWeb"/>
        <w:numPr>
          <w:ilvl w:val="0"/>
          <w:numId w:val="40"/>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Consumo de ancho de banda</w:t>
      </w:r>
    </w:p>
    <w:p w14:paraId="716D1277" w14:textId="77777777" w:rsidR="00401495" w:rsidRPr="003B5F6B" w:rsidRDefault="00401495" w:rsidP="003B5F6B">
      <w:pPr>
        <w:pStyle w:val="NormalWeb"/>
        <w:numPr>
          <w:ilvl w:val="0"/>
          <w:numId w:val="40"/>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Errores de interfaz</w:t>
      </w:r>
    </w:p>
    <w:p w14:paraId="006A52D9" w14:textId="77777777" w:rsidR="00401495" w:rsidRPr="003B5F6B" w:rsidRDefault="00401495" w:rsidP="003B5F6B">
      <w:pPr>
        <w:pStyle w:val="NormalWeb"/>
        <w:numPr>
          <w:ilvl w:val="0"/>
          <w:numId w:val="40"/>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Capacidad instalada</w:t>
      </w:r>
    </w:p>
    <w:p w14:paraId="09F90CCD" w14:textId="77777777" w:rsidR="00401495" w:rsidRPr="003B5F6B" w:rsidRDefault="00401495" w:rsidP="003B5F6B">
      <w:pPr>
        <w:pStyle w:val="NormalWeb"/>
        <w:numPr>
          <w:ilvl w:val="0"/>
          <w:numId w:val="40"/>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Latencia y </w:t>
      </w:r>
      <w:proofErr w:type="spellStart"/>
      <w:r w:rsidRPr="003B5F6B">
        <w:rPr>
          <w:rFonts w:ascii="Arial" w:eastAsia="Arial" w:hAnsi="Arial" w:cs="Arial"/>
          <w:color w:val="0D0D0D" w:themeColor="text1" w:themeTint="F2"/>
          <w:sz w:val="22"/>
          <w:szCs w:val="22"/>
          <w:lang w:eastAsia="es-ES" w:bidi="es-ES"/>
        </w:rPr>
        <w:t>jitter</w:t>
      </w:r>
      <w:proofErr w:type="spellEnd"/>
    </w:p>
    <w:p w14:paraId="326CD045"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b/>
          <w:bCs/>
          <w:color w:val="0D0D0D" w:themeColor="text1" w:themeTint="F2"/>
          <w:sz w:val="22"/>
          <w:szCs w:val="22"/>
          <w:lang w:eastAsia="es-ES" w:bidi="es-ES"/>
        </w:rPr>
        <w:t>Principales funcionalidades de NPM:</w:t>
      </w:r>
    </w:p>
    <w:p w14:paraId="137EA419"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Interfaz web intuitiva y personalizable.</w:t>
      </w:r>
    </w:p>
    <w:p w14:paraId="7C6A17AD"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Monitoreo avanzado del rendimiento de red y dispositivos.</w:t>
      </w:r>
    </w:p>
    <w:p w14:paraId="0D1B4013"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Proyección de uso de recursos (</w:t>
      </w:r>
      <w:proofErr w:type="spellStart"/>
      <w:r w:rsidRPr="003B5F6B">
        <w:rPr>
          <w:rFonts w:ascii="Arial" w:eastAsia="Arial" w:hAnsi="Arial" w:cs="Arial"/>
          <w:i/>
          <w:iCs/>
          <w:color w:val="0D0D0D" w:themeColor="text1" w:themeTint="F2"/>
          <w:sz w:val="22"/>
          <w:szCs w:val="22"/>
          <w:lang w:eastAsia="es-ES" w:bidi="es-ES"/>
        </w:rPr>
        <w:t>capacity</w:t>
      </w:r>
      <w:proofErr w:type="spellEnd"/>
      <w:r w:rsidRPr="003B5F6B">
        <w:rPr>
          <w:rFonts w:ascii="Arial" w:eastAsia="Arial" w:hAnsi="Arial" w:cs="Arial"/>
          <w:i/>
          <w:iCs/>
          <w:color w:val="0D0D0D" w:themeColor="text1" w:themeTint="F2"/>
          <w:sz w:val="22"/>
          <w:szCs w:val="22"/>
          <w:lang w:eastAsia="es-ES" w:bidi="es-ES"/>
        </w:rPr>
        <w:t xml:space="preserve"> </w:t>
      </w:r>
      <w:proofErr w:type="spellStart"/>
      <w:r w:rsidRPr="003B5F6B">
        <w:rPr>
          <w:rFonts w:ascii="Arial" w:eastAsia="Arial" w:hAnsi="Arial" w:cs="Arial"/>
          <w:i/>
          <w:iCs/>
          <w:color w:val="0D0D0D" w:themeColor="text1" w:themeTint="F2"/>
          <w:sz w:val="22"/>
          <w:szCs w:val="22"/>
          <w:lang w:eastAsia="es-ES" w:bidi="es-ES"/>
        </w:rPr>
        <w:t>planning</w:t>
      </w:r>
      <w:proofErr w:type="spellEnd"/>
      <w:r w:rsidRPr="003B5F6B">
        <w:rPr>
          <w:rFonts w:ascii="Arial" w:eastAsia="Arial" w:hAnsi="Arial" w:cs="Arial"/>
          <w:color w:val="0D0D0D" w:themeColor="text1" w:themeTint="F2"/>
          <w:sz w:val="22"/>
          <w:szCs w:val="22"/>
          <w:lang w:eastAsia="es-ES" w:bidi="es-ES"/>
        </w:rPr>
        <w:t>).</w:t>
      </w:r>
    </w:p>
    <w:p w14:paraId="6975CA47"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Generación de alertas inteligentes y automatizadas.</w:t>
      </w:r>
    </w:p>
    <w:p w14:paraId="66DDFA87"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lastRenderedPageBreak/>
        <w:t>Supervisión de rutas y estadísticas de red.</w:t>
      </w:r>
    </w:p>
    <w:p w14:paraId="6CE10D18"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Generación de informes personalizados de disponibilidad y desempeño.</w:t>
      </w:r>
    </w:p>
    <w:p w14:paraId="10C03BD2"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Gestión de grupos de servicio dinámicos.</w:t>
      </w:r>
    </w:p>
    <w:p w14:paraId="39C3A28F" w14:textId="77777777"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Monitoreo de entornos inalámbricos.</w:t>
      </w:r>
    </w:p>
    <w:p w14:paraId="3282C965" w14:textId="1A210770" w:rsidR="00401495" w:rsidRPr="003B5F6B" w:rsidRDefault="00401495" w:rsidP="003B5F6B">
      <w:pPr>
        <w:pStyle w:val="NormalWeb"/>
        <w:numPr>
          <w:ilvl w:val="0"/>
          <w:numId w:val="41"/>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Análisis histórico y monitoreo de tráfico multicast.</w:t>
      </w:r>
    </w:p>
    <w:p w14:paraId="5E74F684" w14:textId="77777777" w:rsidR="00401495" w:rsidRPr="003B5F6B" w:rsidRDefault="00401495" w:rsidP="003B5F6B">
      <w:pPr>
        <w:pStyle w:val="Ttulo3"/>
        <w:jc w:val="both"/>
        <w:rPr>
          <w:b w:val="0"/>
          <w:color w:val="0D0D0D" w:themeColor="text1" w:themeTint="F2"/>
          <w:sz w:val="22"/>
          <w:szCs w:val="22"/>
          <w:lang w:val="en-US"/>
        </w:rPr>
      </w:pPr>
      <w:proofErr w:type="spellStart"/>
      <w:r w:rsidRPr="003B5F6B">
        <w:rPr>
          <w:color w:val="0D0D0D" w:themeColor="text1" w:themeTint="F2"/>
          <w:sz w:val="22"/>
          <w:szCs w:val="22"/>
          <w:lang w:val="en-US"/>
        </w:rPr>
        <w:t>Módulo</w:t>
      </w:r>
      <w:proofErr w:type="spellEnd"/>
      <w:r w:rsidRPr="003B5F6B">
        <w:rPr>
          <w:color w:val="0D0D0D" w:themeColor="text1" w:themeTint="F2"/>
          <w:sz w:val="22"/>
          <w:szCs w:val="22"/>
          <w:lang w:val="en-US"/>
        </w:rPr>
        <w:t>: NetFlow Traffic Analyzer (NTA)</w:t>
      </w:r>
    </w:p>
    <w:p w14:paraId="48220317"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El módulo </w:t>
      </w:r>
      <w:r w:rsidRPr="003B5F6B">
        <w:rPr>
          <w:rFonts w:ascii="Arial" w:eastAsia="Arial" w:hAnsi="Arial" w:cs="Arial"/>
          <w:b/>
          <w:bCs/>
          <w:color w:val="0D0D0D" w:themeColor="text1" w:themeTint="F2"/>
          <w:sz w:val="22"/>
          <w:szCs w:val="22"/>
          <w:lang w:eastAsia="es-ES" w:bidi="es-ES"/>
        </w:rPr>
        <w:t xml:space="preserve">NetFlow </w:t>
      </w:r>
      <w:proofErr w:type="spellStart"/>
      <w:r w:rsidRPr="003B5F6B">
        <w:rPr>
          <w:rFonts w:ascii="Arial" w:eastAsia="Arial" w:hAnsi="Arial" w:cs="Arial"/>
          <w:b/>
          <w:bCs/>
          <w:color w:val="0D0D0D" w:themeColor="text1" w:themeTint="F2"/>
          <w:sz w:val="22"/>
          <w:szCs w:val="22"/>
          <w:lang w:eastAsia="es-ES" w:bidi="es-ES"/>
        </w:rPr>
        <w:t>Traffic</w:t>
      </w:r>
      <w:proofErr w:type="spellEnd"/>
      <w:r w:rsidRPr="003B5F6B">
        <w:rPr>
          <w:rFonts w:ascii="Arial" w:eastAsia="Arial" w:hAnsi="Arial" w:cs="Arial"/>
          <w:b/>
          <w:bCs/>
          <w:color w:val="0D0D0D" w:themeColor="text1" w:themeTint="F2"/>
          <w:sz w:val="22"/>
          <w:szCs w:val="22"/>
          <w:lang w:eastAsia="es-ES" w:bidi="es-ES"/>
        </w:rPr>
        <w:t xml:space="preserve"> </w:t>
      </w:r>
      <w:proofErr w:type="spellStart"/>
      <w:r w:rsidRPr="003B5F6B">
        <w:rPr>
          <w:rFonts w:ascii="Arial" w:eastAsia="Arial" w:hAnsi="Arial" w:cs="Arial"/>
          <w:b/>
          <w:bCs/>
          <w:color w:val="0D0D0D" w:themeColor="text1" w:themeTint="F2"/>
          <w:sz w:val="22"/>
          <w:szCs w:val="22"/>
          <w:lang w:eastAsia="es-ES" w:bidi="es-ES"/>
        </w:rPr>
        <w:t>Analyzer</w:t>
      </w:r>
      <w:proofErr w:type="spellEnd"/>
      <w:r w:rsidRPr="003B5F6B">
        <w:rPr>
          <w:rFonts w:ascii="Arial" w:eastAsia="Arial" w:hAnsi="Arial" w:cs="Arial"/>
          <w:b/>
          <w:bCs/>
          <w:color w:val="0D0D0D" w:themeColor="text1" w:themeTint="F2"/>
          <w:sz w:val="22"/>
          <w:szCs w:val="22"/>
          <w:lang w:eastAsia="es-ES" w:bidi="es-ES"/>
        </w:rPr>
        <w:t xml:space="preserve"> (NTA)</w:t>
      </w:r>
      <w:r w:rsidRPr="003B5F6B">
        <w:rPr>
          <w:rFonts w:ascii="Arial" w:eastAsia="Arial" w:hAnsi="Arial" w:cs="Arial"/>
          <w:color w:val="0D0D0D" w:themeColor="text1" w:themeTint="F2"/>
          <w:sz w:val="22"/>
          <w:szCs w:val="22"/>
          <w:lang w:eastAsia="es-ES" w:bidi="es-ES"/>
        </w:rPr>
        <w:t xml:space="preserve"> permite capturar, procesar y analizar los flujos de tráfico de red, transformándolos en información visual comprensible mediante gráficos interactivos y reportes detallados.</w:t>
      </w:r>
    </w:p>
    <w:p w14:paraId="5BDD5ABA"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Esta funcionalidad permite identificar con precisión quién utiliza la red, cómo lo hace y con qué propósito, facilitando una gestión eficiente del ancho de banda y la detección temprana de anomalías.</w:t>
      </w:r>
    </w:p>
    <w:p w14:paraId="55EE7573" w14:textId="6FF3F4B3" w:rsidR="00401495"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Asimismo, el módulo posibilita la identificación de aplicaciones, usuarios o direcciones IP que generan mayor consumo de recursos, así como el análisis de patrones de tráfico y la ejecución de análisis forense en caso de incidentes de seguridad o degradación del servicio.</w:t>
      </w:r>
    </w:p>
    <w:p w14:paraId="381C9B7D" w14:textId="18F722CF" w:rsidR="00401495" w:rsidRPr="003B5F6B" w:rsidRDefault="00E54585" w:rsidP="003B5F6B">
      <w:pPr>
        <w:pStyle w:val="NormalWeb"/>
        <w:jc w:val="both"/>
        <w:rPr>
          <w:rFonts w:ascii="Arial" w:eastAsia="Arial" w:hAnsi="Arial" w:cs="Arial"/>
          <w:color w:val="0D0D0D" w:themeColor="text1" w:themeTint="F2"/>
          <w:sz w:val="22"/>
          <w:szCs w:val="22"/>
          <w:lang w:eastAsia="es-ES" w:bidi="es-ES"/>
        </w:rPr>
      </w:pPr>
      <w:r>
        <w:rPr>
          <w:rFonts w:ascii="Arial" w:eastAsia="Arial" w:hAnsi="Arial" w:cs="Arial"/>
          <w:b/>
          <w:bCs/>
          <w:color w:val="0D0D0D" w:themeColor="text1" w:themeTint="F2"/>
          <w:sz w:val="22"/>
          <w:szCs w:val="22"/>
          <w:lang w:eastAsia="es-ES" w:bidi="es-ES"/>
        </w:rPr>
        <w:t>V</w:t>
      </w:r>
      <w:r w:rsidR="00401495" w:rsidRPr="003B5F6B">
        <w:rPr>
          <w:rFonts w:ascii="Arial" w:eastAsia="Arial" w:hAnsi="Arial" w:cs="Arial"/>
          <w:b/>
          <w:bCs/>
          <w:color w:val="0D0D0D" w:themeColor="text1" w:themeTint="F2"/>
          <w:sz w:val="22"/>
          <w:szCs w:val="22"/>
          <w:lang w:eastAsia="es-ES" w:bidi="es-ES"/>
        </w:rPr>
        <w:t>entajas clave de NTA:</w:t>
      </w:r>
    </w:p>
    <w:p w14:paraId="3C85D4AA" w14:textId="77777777" w:rsidR="00401495" w:rsidRPr="003B5F6B" w:rsidRDefault="00401495" w:rsidP="003B5F6B">
      <w:pPr>
        <w:pStyle w:val="NormalWeb"/>
        <w:numPr>
          <w:ilvl w:val="0"/>
          <w:numId w:val="42"/>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Detección rápida de problemas mediante vistas preconfiguradas.</w:t>
      </w:r>
    </w:p>
    <w:p w14:paraId="753C57D2" w14:textId="77777777" w:rsidR="00401495" w:rsidRPr="003B5F6B" w:rsidRDefault="00401495" w:rsidP="003B5F6B">
      <w:pPr>
        <w:pStyle w:val="NormalWeb"/>
        <w:numPr>
          <w:ilvl w:val="0"/>
          <w:numId w:val="42"/>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Identificación de consumidores de alto tráfico (usuarios y aplicaciones).</w:t>
      </w:r>
    </w:p>
    <w:p w14:paraId="2701F9DE" w14:textId="77777777" w:rsidR="00401495" w:rsidRPr="003B5F6B" w:rsidRDefault="00401495" w:rsidP="003B5F6B">
      <w:pPr>
        <w:pStyle w:val="NormalWeb"/>
        <w:numPr>
          <w:ilvl w:val="0"/>
          <w:numId w:val="42"/>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Monitoreo detallado de patrones y picos de uso por interfaz.</w:t>
      </w:r>
    </w:p>
    <w:p w14:paraId="11DB86C1" w14:textId="77777777" w:rsidR="00401495" w:rsidRPr="003B5F6B" w:rsidRDefault="00401495" w:rsidP="003B5F6B">
      <w:pPr>
        <w:pStyle w:val="NormalWeb"/>
        <w:numPr>
          <w:ilvl w:val="0"/>
          <w:numId w:val="42"/>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Visualización de datos con alta granularidad (hasta un minuto).</w:t>
      </w:r>
    </w:p>
    <w:p w14:paraId="2DCD4A12" w14:textId="77777777" w:rsidR="00401495" w:rsidRPr="003B5F6B" w:rsidRDefault="00401495" w:rsidP="003B5F6B">
      <w:pPr>
        <w:pStyle w:val="NormalWeb"/>
        <w:numPr>
          <w:ilvl w:val="0"/>
          <w:numId w:val="42"/>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Diagnóstico de cuellos de botella en la red.</w:t>
      </w:r>
    </w:p>
    <w:p w14:paraId="379F519B"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b/>
          <w:bCs/>
          <w:color w:val="0D0D0D" w:themeColor="text1" w:themeTint="F2"/>
          <w:sz w:val="22"/>
          <w:szCs w:val="22"/>
          <w:lang w:eastAsia="es-ES" w:bidi="es-ES"/>
        </w:rPr>
        <w:t>Funcionalidades destacadas:</w:t>
      </w:r>
    </w:p>
    <w:p w14:paraId="760A8291" w14:textId="77777777" w:rsidR="00401495" w:rsidRPr="003B5F6B" w:rsidRDefault="00401495" w:rsidP="003B5F6B">
      <w:pPr>
        <w:pStyle w:val="NormalWeb"/>
        <w:numPr>
          <w:ilvl w:val="0"/>
          <w:numId w:val="43"/>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Compatibilidad con dispositivos de múltiples fabricantes.</w:t>
      </w:r>
    </w:p>
    <w:p w14:paraId="0C3FFE06" w14:textId="77777777" w:rsidR="00401495" w:rsidRPr="003B5F6B" w:rsidRDefault="00401495" w:rsidP="003B5F6B">
      <w:pPr>
        <w:pStyle w:val="NormalWeb"/>
        <w:numPr>
          <w:ilvl w:val="0"/>
          <w:numId w:val="43"/>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Análisis de tráfico por aplicación, protocolo y grupos de direcciones IP.</w:t>
      </w:r>
    </w:p>
    <w:p w14:paraId="0E00DDB6" w14:textId="77777777" w:rsidR="00401495" w:rsidRPr="003B5F6B" w:rsidRDefault="00401495" w:rsidP="003B5F6B">
      <w:pPr>
        <w:pStyle w:val="NormalWeb"/>
        <w:numPr>
          <w:ilvl w:val="0"/>
          <w:numId w:val="43"/>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Configuración de alertas por umbrales de consumo de ancho de banda.</w:t>
      </w:r>
    </w:p>
    <w:p w14:paraId="52464511" w14:textId="77777777" w:rsidR="00401495" w:rsidRPr="003B5F6B" w:rsidRDefault="00401495" w:rsidP="003B5F6B">
      <w:pPr>
        <w:pStyle w:val="NormalWeb"/>
        <w:numPr>
          <w:ilvl w:val="0"/>
          <w:numId w:val="43"/>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Generación de reportes basados en flujos de red.</w:t>
      </w:r>
    </w:p>
    <w:p w14:paraId="6CD46E9F" w14:textId="77777777" w:rsidR="00401495" w:rsidRPr="003B5F6B" w:rsidRDefault="00401495" w:rsidP="003B5F6B">
      <w:pPr>
        <w:pStyle w:val="NormalWeb"/>
        <w:numPr>
          <w:ilvl w:val="0"/>
          <w:numId w:val="43"/>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Capacidades de análisis forense del tráfico.</w:t>
      </w:r>
    </w:p>
    <w:p w14:paraId="45B19F69" w14:textId="569CB533" w:rsidR="00401495" w:rsidRPr="003B5F6B" w:rsidRDefault="00401495" w:rsidP="003B5F6B">
      <w:pPr>
        <w:pStyle w:val="NormalWeb"/>
        <w:numPr>
          <w:ilvl w:val="0"/>
          <w:numId w:val="43"/>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Soporte para protocolos como BGP y tecnologías como </w:t>
      </w:r>
      <w:proofErr w:type="spellStart"/>
      <w:r w:rsidRPr="003B5F6B">
        <w:rPr>
          <w:rFonts w:ascii="Arial" w:eastAsia="Arial" w:hAnsi="Arial" w:cs="Arial"/>
          <w:color w:val="0D0D0D" w:themeColor="text1" w:themeTint="F2"/>
          <w:sz w:val="22"/>
          <w:szCs w:val="22"/>
          <w:lang w:eastAsia="es-ES" w:bidi="es-ES"/>
        </w:rPr>
        <w:t>CBQoS</w:t>
      </w:r>
      <w:proofErr w:type="spellEnd"/>
      <w:r w:rsidRPr="003B5F6B">
        <w:rPr>
          <w:rFonts w:ascii="Arial" w:eastAsia="Arial" w:hAnsi="Arial" w:cs="Arial"/>
          <w:color w:val="0D0D0D" w:themeColor="text1" w:themeTint="F2"/>
          <w:sz w:val="22"/>
          <w:szCs w:val="22"/>
          <w:lang w:eastAsia="es-ES" w:bidi="es-ES"/>
        </w:rPr>
        <w:t>.</w:t>
      </w:r>
    </w:p>
    <w:p w14:paraId="4A3D57B6" w14:textId="77777777" w:rsidR="00401495" w:rsidRPr="003B5F6B" w:rsidRDefault="00401495" w:rsidP="003B5F6B">
      <w:pPr>
        <w:pStyle w:val="Ttulo3"/>
        <w:jc w:val="both"/>
        <w:rPr>
          <w:b w:val="0"/>
          <w:color w:val="0D0D0D" w:themeColor="text1" w:themeTint="F2"/>
          <w:sz w:val="22"/>
          <w:szCs w:val="22"/>
          <w:lang w:val="es-CO"/>
        </w:rPr>
      </w:pPr>
      <w:r w:rsidRPr="003B5F6B">
        <w:rPr>
          <w:color w:val="0D0D0D" w:themeColor="text1" w:themeTint="F2"/>
          <w:sz w:val="22"/>
          <w:szCs w:val="22"/>
          <w:lang w:val="es-CO"/>
        </w:rPr>
        <w:t>Componente Complementario: Kiwi Syslog Server</w:t>
      </w:r>
    </w:p>
    <w:p w14:paraId="2E5AAF6B"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Como complemento a la solución de monitoreo, se incluye el </w:t>
      </w:r>
      <w:r w:rsidRPr="003B5F6B">
        <w:rPr>
          <w:rFonts w:ascii="Arial" w:eastAsia="Arial" w:hAnsi="Arial" w:cs="Arial"/>
          <w:b/>
          <w:bCs/>
          <w:color w:val="0D0D0D" w:themeColor="text1" w:themeTint="F2"/>
          <w:sz w:val="22"/>
          <w:szCs w:val="22"/>
          <w:lang w:eastAsia="es-ES" w:bidi="es-ES"/>
        </w:rPr>
        <w:t>Kiwi Syslog Server</w:t>
      </w:r>
      <w:r w:rsidRPr="003B5F6B">
        <w:rPr>
          <w:rFonts w:ascii="Arial" w:eastAsia="Arial" w:hAnsi="Arial" w:cs="Arial"/>
          <w:color w:val="0D0D0D" w:themeColor="text1" w:themeTint="F2"/>
          <w:sz w:val="22"/>
          <w:szCs w:val="22"/>
          <w:lang w:eastAsia="es-ES" w:bidi="es-ES"/>
        </w:rPr>
        <w:t>, herramienta especializada en la recolección, almacenamiento, visualización y gestión centralizada de registros (</w:t>
      </w:r>
      <w:r w:rsidRPr="003B5F6B">
        <w:rPr>
          <w:rFonts w:ascii="Arial" w:eastAsia="Arial" w:hAnsi="Arial" w:cs="Arial"/>
          <w:i/>
          <w:iCs/>
          <w:color w:val="0D0D0D" w:themeColor="text1" w:themeTint="F2"/>
          <w:sz w:val="22"/>
          <w:szCs w:val="22"/>
          <w:lang w:eastAsia="es-ES" w:bidi="es-ES"/>
        </w:rPr>
        <w:t>logs</w:t>
      </w:r>
      <w:r w:rsidRPr="003B5F6B">
        <w:rPr>
          <w:rFonts w:ascii="Arial" w:eastAsia="Arial" w:hAnsi="Arial" w:cs="Arial"/>
          <w:color w:val="0D0D0D" w:themeColor="text1" w:themeTint="F2"/>
          <w:sz w:val="22"/>
          <w:szCs w:val="22"/>
          <w:lang w:eastAsia="es-ES" w:bidi="es-ES"/>
        </w:rPr>
        <w:t>) provenientes de dispositivos de red y servidores.</w:t>
      </w:r>
    </w:p>
    <w:p w14:paraId="68086E97"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lastRenderedPageBreak/>
        <w:t>Esta solución permite consolidar eventos de seguridad, advertencias, errores del sistema y registros críticos de red, fortaleciendo las capacidades institucionales en materia de auditoría, trazabilidad y análisis forense.</w:t>
      </w:r>
    </w:p>
    <w:p w14:paraId="26878514"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Entre sus principales capacidades se destacan:</w:t>
      </w:r>
    </w:p>
    <w:p w14:paraId="38090B29" w14:textId="77777777" w:rsidR="00401495" w:rsidRPr="003B5F6B" w:rsidRDefault="00401495" w:rsidP="003B5F6B">
      <w:pPr>
        <w:pStyle w:val="NormalWeb"/>
        <w:numPr>
          <w:ilvl w:val="0"/>
          <w:numId w:val="44"/>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Recepción y gestión centralizada de mensajes Syslog y </w:t>
      </w:r>
      <w:proofErr w:type="spellStart"/>
      <w:r w:rsidRPr="003B5F6B">
        <w:rPr>
          <w:rFonts w:ascii="Arial" w:eastAsia="Arial" w:hAnsi="Arial" w:cs="Arial"/>
          <w:color w:val="0D0D0D" w:themeColor="text1" w:themeTint="F2"/>
          <w:sz w:val="22"/>
          <w:szCs w:val="22"/>
          <w:lang w:eastAsia="es-ES" w:bidi="es-ES"/>
        </w:rPr>
        <w:t>traps</w:t>
      </w:r>
      <w:proofErr w:type="spellEnd"/>
      <w:r w:rsidRPr="003B5F6B">
        <w:rPr>
          <w:rFonts w:ascii="Arial" w:eastAsia="Arial" w:hAnsi="Arial" w:cs="Arial"/>
          <w:color w:val="0D0D0D" w:themeColor="text1" w:themeTint="F2"/>
          <w:sz w:val="22"/>
          <w:szCs w:val="22"/>
          <w:lang w:eastAsia="es-ES" w:bidi="es-ES"/>
        </w:rPr>
        <w:t xml:space="preserve"> SNMP.</w:t>
      </w:r>
    </w:p>
    <w:p w14:paraId="4DFDF4E4" w14:textId="77777777" w:rsidR="00401495" w:rsidRPr="003B5F6B" w:rsidRDefault="00401495" w:rsidP="003B5F6B">
      <w:pPr>
        <w:pStyle w:val="NormalWeb"/>
        <w:numPr>
          <w:ilvl w:val="0"/>
          <w:numId w:val="44"/>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Generación de alertas en tiempo real ante eventos críticos.</w:t>
      </w:r>
    </w:p>
    <w:p w14:paraId="22A8B63B" w14:textId="77777777" w:rsidR="00401495" w:rsidRPr="003B5F6B" w:rsidRDefault="00401495" w:rsidP="003B5F6B">
      <w:pPr>
        <w:pStyle w:val="NormalWeb"/>
        <w:numPr>
          <w:ilvl w:val="0"/>
          <w:numId w:val="44"/>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Archivado automatizado y organizado de logs.</w:t>
      </w:r>
    </w:p>
    <w:p w14:paraId="3D63C263" w14:textId="77777777" w:rsidR="00401495" w:rsidRPr="003B5F6B" w:rsidRDefault="00401495" w:rsidP="003B5F6B">
      <w:pPr>
        <w:pStyle w:val="NormalWeb"/>
        <w:numPr>
          <w:ilvl w:val="0"/>
          <w:numId w:val="44"/>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Generación de reportes para análisis y cumplimiento.</w:t>
      </w:r>
    </w:p>
    <w:p w14:paraId="37251859" w14:textId="77777777" w:rsidR="00401495" w:rsidRPr="003B5F6B" w:rsidRDefault="00401495" w:rsidP="003B5F6B">
      <w:pPr>
        <w:pStyle w:val="NormalWeb"/>
        <w:numPr>
          <w:ilvl w:val="0"/>
          <w:numId w:val="44"/>
        </w:numPr>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Alta compatibilidad con dispositivos de múltiples fabricantes.</w:t>
      </w:r>
    </w:p>
    <w:p w14:paraId="6A7B1517" w14:textId="765010A6"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Su implementación contribuye al cumplimiento de buenas prácticas internacionales en gestión de eventos y seguridad de la información.</w:t>
      </w:r>
    </w:p>
    <w:p w14:paraId="0EE4FD62" w14:textId="77777777" w:rsidR="00401495" w:rsidRPr="003B5F6B" w:rsidRDefault="00401495" w:rsidP="003B5F6B">
      <w:pPr>
        <w:pStyle w:val="Ttulo3"/>
        <w:jc w:val="both"/>
        <w:rPr>
          <w:b w:val="0"/>
          <w:color w:val="0D0D0D" w:themeColor="text1" w:themeTint="F2"/>
          <w:sz w:val="22"/>
          <w:szCs w:val="22"/>
          <w:lang w:val="es-CO"/>
        </w:rPr>
      </w:pPr>
      <w:r w:rsidRPr="003B5F6B">
        <w:rPr>
          <w:color w:val="0D0D0D" w:themeColor="text1" w:themeTint="F2"/>
          <w:sz w:val="22"/>
          <w:szCs w:val="22"/>
          <w:lang w:val="es-CO"/>
        </w:rPr>
        <w:t>Necesidad de Contratación</w:t>
      </w:r>
    </w:p>
    <w:p w14:paraId="01D94CE8"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 xml:space="preserve">En virtud de lo anterior, el IDARTES considera necesario dar continuidad a la solución de monitoreo implementada, mediante la contratación de la renovación del licenciamiento del software </w:t>
      </w:r>
      <w:proofErr w:type="spellStart"/>
      <w:r w:rsidRPr="003B5F6B">
        <w:rPr>
          <w:rFonts w:ascii="Arial" w:eastAsia="Arial" w:hAnsi="Arial" w:cs="Arial"/>
          <w:b/>
          <w:bCs/>
          <w:color w:val="0D0D0D" w:themeColor="text1" w:themeTint="F2"/>
          <w:sz w:val="22"/>
          <w:szCs w:val="22"/>
          <w:lang w:eastAsia="es-ES" w:bidi="es-ES"/>
        </w:rPr>
        <w:t>SolarWinds</w:t>
      </w:r>
      <w:proofErr w:type="spellEnd"/>
      <w:r w:rsidRPr="003B5F6B">
        <w:rPr>
          <w:rFonts w:ascii="Arial" w:eastAsia="Arial" w:hAnsi="Arial" w:cs="Arial"/>
          <w:b/>
          <w:bCs/>
          <w:color w:val="0D0D0D" w:themeColor="text1" w:themeTint="F2"/>
          <w:sz w:val="22"/>
          <w:szCs w:val="22"/>
          <w:lang w:eastAsia="es-ES" w:bidi="es-ES"/>
        </w:rPr>
        <w:t xml:space="preserve"> </w:t>
      </w:r>
      <w:proofErr w:type="spellStart"/>
      <w:r w:rsidRPr="003B5F6B">
        <w:rPr>
          <w:rFonts w:ascii="Arial" w:eastAsia="Arial" w:hAnsi="Arial" w:cs="Arial"/>
          <w:b/>
          <w:bCs/>
          <w:color w:val="0D0D0D" w:themeColor="text1" w:themeTint="F2"/>
          <w:sz w:val="22"/>
          <w:szCs w:val="22"/>
          <w:lang w:eastAsia="es-ES" w:bidi="es-ES"/>
        </w:rPr>
        <w:t>Orion</w:t>
      </w:r>
      <w:proofErr w:type="spellEnd"/>
      <w:r w:rsidRPr="003B5F6B">
        <w:rPr>
          <w:rFonts w:ascii="Arial" w:eastAsia="Arial" w:hAnsi="Arial" w:cs="Arial"/>
          <w:color w:val="0D0D0D" w:themeColor="text1" w:themeTint="F2"/>
          <w:sz w:val="22"/>
          <w:szCs w:val="22"/>
          <w:lang w:eastAsia="es-ES" w:bidi="es-ES"/>
        </w:rPr>
        <w:t>, con el fin de garantizar la adecuada gestión, supervisión y control de la infraestructura tecnológica institucional.</w:t>
      </w:r>
    </w:p>
    <w:p w14:paraId="08680B85"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Esta herramienta permitirá administrar de manera centralizada los diferentes componentes tecnológicos, incluyendo servidores, bases de datos, aplicaciones y canales de conectividad, los cuales son gestionados por la Oficina Asesora de Planeación y Tecnologías de la Información.</w:t>
      </w:r>
    </w:p>
    <w:p w14:paraId="1A8E9961" w14:textId="77777777"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Cabe señalar que el software objeto de contratación fue previamente analizado y cotizado en el marco del proceso de solicitud de cotización:</w:t>
      </w:r>
    </w:p>
    <w:p w14:paraId="1D10F64E" w14:textId="43FB696E" w:rsidR="00A621AC" w:rsidRDefault="003B5F6B" w:rsidP="003B5F6B">
      <w:pPr>
        <w:pStyle w:val="NormalWeb"/>
        <w:jc w:val="both"/>
        <w:rPr>
          <w:color w:val="0D0D0D" w:themeColor="text1" w:themeTint="F2"/>
        </w:rPr>
      </w:pPr>
      <w:r w:rsidRPr="00A621AC">
        <w:rPr>
          <w:rFonts w:ascii="Arial" w:eastAsia="Arial" w:hAnsi="Arial" w:cs="Arial"/>
          <w:b/>
          <w:color w:val="0D0D0D" w:themeColor="text1" w:themeTint="F2"/>
          <w:sz w:val="22"/>
          <w:szCs w:val="22"/>
          <w:lang w:eastAsia="es-ES" w:bidi="es-ES"/>
        </w:rPr>
        <w:t>Proceso: Proceso - Software de Monitoreo Idartes-2026 - IDARTES-COT. 010-2026, (id.CO1.BDOS.10050683),</w:t>
      </w:r>
      <w:r>
        <w:rPr>
          <w:rFonts w:ascii="Arial" w:eastAsia="Arial" w:hAnsi="Arial" w:cs="Arial"/>
          <w:color w:val="0D0D0D" w:themeColor="text1" w:themeTint="F2"/>
          <w:sz w:val="22"/>
          <w:szCs w:val="22"/>
          <w:lang w:eastAsia="es-ES" w:bidi="es-ES"/>
        </w:rPr>
        <w:t xml:space="preserve"> </w:t>
      </w:r>
      <w:r w:rsidRPr="003B5F6B">
        <w:rPr>
          <w:rFonts w:ascii="Arial" w:eastAsia="Arial" w:hAnsi="Arial" w:cs="Arial"/>
          <w:color w:val="0D0D0D" w:themeColor="text1" w:themeTint="F2"/>
          <w:sz w:val="22"/>
          <w:szCs w:val="22"/>
          <w:lang w:eastAsia="es-ES" w:bidi="es-ES"/>
        </w:rPr>
        <w:t xml:space="preserve">con </w:t>
      </w:r>
      <w:r w:rsidR="00174D44">
        <w:rPr>
          <w:rFonts w:ascii="Arial" w:eastAsia="Arial" w:hAnsi="Arial" w:cs="Arial"/>
          <w:b/>
          <w:color w:val="0D0D0D" w:themeColor="text1" w:themeTint="F2"/>
          <w:sz w:val="22"/>
          <w:szCs w:val="22"/>
          <w:lang w:eastAsia="es-ES" w:bidi="es-ES"/>
        </w:rPr>
        <w:t>f</w:t>
      </w:r>
      <w:r w:rsidRPr="00A621AC">
        <w:rPr>
          <w:rFonts w:ascii="Arial" w:eastAsia="Arial" w:hAnsi="Arial" w:cs="Arial"/>
          <w:b/>
          <w:color w:val="0D0D0D" w:themeColor="text1" w:themeTint="F2"/>
          <w:sz w:val="22"/>
          <w:szCs w:val="22"/>
          <w:lang w:eastAsia="es-ES" w:bidi="es-ES"/>
        </w:rPr>
        <w:t>echa de presentación de ofertas</w:t>
      </w:r>
      <w:r w:rsidR="00174D44">
        <w:rPr>
          <w:rFonts w:ascii="Arial" w:eastAsia="Arial" w:hAnsi="Arial" w:cs="Arial"/>
          <w:b/>
          <w:color w:val="0D0D0D" w:themeColor="text1" w:themeTint="F2"/>
          <w:sz w:val="22"/>
          <w:szCs w:val="22"/>
          <w:lang w:eastAsia="es-ES" w:bidi="es-ES"/>
        </w:rPr>
        <w:t xml:space="preserve"> hasta el</w:t>
      </w:r>
      <w:r w:rsidRPr="00A621AC">
        <w:rPr>
          <w:rFonts w:ascii="Arial" w:eastAsia="Arial" w:hAnsi="Arial" w:cs="Arial"/>
          <w:b/>
          <w:color w:val="0D0D0D" w:themeColor="text1" w:themeTint="F2"/>
          <w:sz w:val="22"/>
          <w:szCs w:val="22"/>
          <w:lang w:eastAsia="es-ES" w:bidi="es-ES"/>
        </w:rPr>
        <w:t xml:space="preserve"> 18/03/2026 6:00 </w:t>
      </w:r>
      <w:r w:rsidR="00174D44">
        <w:rPr>
          <w:rFonts w:ascii="Arial" w:eastAsia="Arial" w:hAnsi="Arial" w:cs="Arial"/>
          <w:b/>
          <w:color w:val="0D0D0D" w:themeColor="text1" w:themeTint="F2"/>
          <w:sz w:val="22"/>
          <w:szCs w:val="22"/>
          <w:lang w:eastAsia="es-ES" w:bidi="es-ES"/>
        </w:rPr>
        <w:t>P</w:t>
      </w:r>
      <w:r w:rsidRPr="00A621AC">
        <w:rPr>
          <w:rFonts w:ascii="Arial" w:eastAsia="Arial" w:hAnsi="Arial" w:cs="Arial"/>
          <w:b/>
          <w:color w:val="0D0D0D" w:themeColor="text1" w:themeTint="F2"/>
          <w:sz w:val="22"/>
          <w:szCs w:val="22"/>
          <w:lang w:eastAsia="es-ES" w:bidi="es-ES"/>
        </w:rPr>
        <w:t>M</w:t>
      </w:r>
      <w:r w:rsidRPr="003B5F6B">
        <w:rPr>
          <w:rFonts w:ascii="Arial" w:eastAsia="Arial" w:hAnsi="Arial" w:cs="Arial"/>
          <w:color w:val="0D0D0D" w:themeColor="text1" w:themeTint="F2"/>
          <w:sz w:val="22"/>
          <w:szCs w:val="22"/>
          <w:lang w:eastAsia="es-ES" w:bidi="es-ES"/>
        </w:rPr>
        <w:t>, costos tenidos en cuenta en el análisis de mercado que hace parte del presente contrato</w:t>
      </w:r>
      <w:r w:rsidRPr="00681925">
        <w:rPr>
          <w:color w:val="0D0D0D" w:themeColor="text1" w:themeTint="F2"/>
        </w:rPr>
        <w:t>.</w:t>
      </w:r>
    </w:p>
    <w:p w14:paraId="2084EF89" w14:textId="0A84A094" w:rsidR="00401495" w:rsidRPr="003B5F6B" w:rsidRDefault="00401495" w:rsidP="003B5F6B">
      <w:pPr>
        <w:pStyle w:val="NormalWeb"/>
        <w:jc w:val="both"/>
        <w:rPr>
          <w:rFonts w:ascii="Arial" w:eastAsia="Arial" w:hAnsi="Arial" w:cs="Arial"/>
          <w:color w:val="0D0D0D" w:themeColor="text1" w:themeTint="F2"/>
          <w:sz w:val="22"/>
          <w:szCs w:val="22"/>
          <w:lang w:eastAsia="es-ES" w:bidi="es-ES"/>
        </w:rPr>
      </w:pPr>
      <w:r w:rsidRPr="003B5F6B">
        <w:rPr>
          <w:rFonts w:ascii="Arial" w:eastAsia="Arial" w:hAnsi="Arial" w:cs="Arial"/>
          <w:color w:val="0D0D0D" w:themeColor="text1" w:themeTint="F2"/>
          <w:sz w:val="22"/>
          <w:szCs w:val="22"/>
          <w:lang w:eastAsia="es-ES" w:bidi="es-ES"/>
        </w:rPr>
        <w:t>Los valores obtenidos en dicho proceso fueron considerados dentro del análisis de mercado que hace parte integral del presente proceso contractual.</w:t>
      </w:r>
    </w:p>
    <w:p w14:paraId="2F06F746" w14:textId="77777777" w:rsidR="00A621AC" w:rsidRPr="00681925" w:rsidRDefault="00A621AC" w:rsidP="00A621AC">
      <w:pPr>
        <w:pBdr>
          <w:top w:val="nil"/>
          <w:left w:val="nil"/>
          <w:bottom w:val="nil"/>
          <w:right w:val="nil"/>
          <w:between w:val="nil"/>
        </w:pBdr>
        <w:ind w:right="109"/>
        <w:jc w:val="both"/>
        <w:rPr>
          <w:color w:val="0D0D0D" w:themeColor="text1" w:themeTint="F2"/>
        </w:rPr>
      </w:pPr>
      <w:r w:rsidRPr="00681925">
        <w:rPr>
          <w:color w:val="0D0D0D" w:themeColor="text1" w:themeTint="F2"/>
        </w:rPr>
        <w:t xml:space="preserve">En atención al principio de planeación y con el objetivo de verificar la existencia de instrumentos de agregación de demanda aplicables, se realizó la consulta correspondiente en el </w:t>
      </w:r>
      <w:r w:rsidRPr="004113F2">
        <w:rPr>
          <w:b/>
          <w:color w:val="0D0D0D" w:themeColor="text1" w:themeTint="F2"/>
        </w:rPr>
        <w:t>Instrumento de Agregación de Demanda de Software por Catálogo II – CCE-SNG-IAD-002-2024, específicamente en el marco del proceso #CCENEG-075-02-2024</w:t>
      </w:r>
      <w:r w:rsidRPr="00681925">
        <w:rPr>
          <w:color w:val="0D0D0D" w:themeColor="text1" w:themeTint="F2"/>
        </w:rPr>
        <w:t>, administrado por Colombia Compra Eficiente.</w:t>
      </w:r>
    </w:p>
    <w:p w14:paraId="4F693E9A" w14:textId="77777777" w:rsidR="00E54585" w:rsidRDefault="00E54585" w:rsidP="00A621AC">
      <w:pPr>
        <w:pBdr>
          <w:top w:val="nil"/>
          <w:left w:val="nil"/>
          <w:bottom w:val="nil"/>
          <w:right w:val="nil"/>
          <w:between w:val="nil"/>
        </w:pBdr>
        <w:ind w:right="109"/>
        <w:jc w:val="both"/>
        <w:rPr>
          <w:color w:val="0D0D0D" w:themeColor="text1" w:themeTint="F2"/>
        </w:rPr>
      </w:pPr>
    </w:p>
    <w:p w14:paraId="3F5DC022" w14:textId="1DDA011C" w:rsidR="00A621AC" w:rsidRPr="00681925" w:rsidRDefault="00A621AC" w:rsidP="00A621AC">
      <w:pPr>
        <w:pBdr>
          <w:top w:val="nil"/>
          <w:left w:val="nil"/>
          <w:bottom w:val="nil"/>
          <w:right w:val="nil"/>
          <w:between w:val="nil"/>
        </w:pBdr>
        <w:ind w:right="109"/>
        <w:jc w:val="both"/>
        <w:rPr>
          <w:color w:val="0D0D0D" w:themeColor="text1" w:themeTint="F2"/>
        </w:rPr>
      </w:pPr>
      <w:r w:rsidRPr="00681925">
        <w:rPr>
          <w:color w:val="0D0D0D" w:themeColor="text1" w:themeTint="F2"/>
        </w:rPr>
        <w:t xml:space="preserve">Como resultado de dicha revisión, y conforme con el Concepto C-101 de 2023 emitido por la Agencia Nacional de Contratación Pública – Colombia Compra Eficiente, se concluye que cuando una entidad requiere adquirir bienes o servicios cuyo valor no supera el umbral de mínima cuantía, </w:t>
      </w:r>
      <w:r w:rsidRPr="00681925">
        <w:rPr>
          <w:color w:val="0D0D0D" w:themeColor="text1" w:themeTint="F2"/>
        </w:rPr>
        <w:lastRenderedPageBreak/>
        <w:t xml:space="preserve">aun cuando exista un Acuerdo Marco de Precios vigente, no está obligada a utilizar dicho instrumento. </w:t>
      </w:r>
    </w:p>
    <w:p w14:paraId="0AA0A66E" w14:textId="77777777" w:rsidR="00A621AC" w:rsidRPr="00681925" w:rsidRDefault="00A621AC" w:rsidP="00A621AC">
      <w:pPr>
        <w:pBdr>
          <w:top w:val="nil"/>
          <w:left w:val="nil"/>
          <w:bottom w:val="nil"/>
          <w:right w:val="nil"/>
          <w:between w:val="nil"/>
        </w:pBdr>
        <w:ind w:right="109"/>
        <w:jc w:val="both"/>
        <w:rPr>
          <w:color w:val="0D0D0D" w:themeColor="text1" w:themeTint="F2"/>
        </w:rPr>
      </w:pPr>
    </w:p>
    <w:p w14:paraId="501D87C7" w14:textId="77777777" w:rsidR="00A621AC" w:rsidRPr="00681925" w:rsidRDefault="00A621AC" w:rsidP="00A621AC">
      <w:pPr>
        <w:pBdr>
          <w:top w:val="nil"/>
          <w:left w:val="nil"/>
          <w:bottom w:val="nil"/>
          <w:right w:val="nil"/>
          <w:between w:val="nil"/>
        </w:pBdr>
        <w:ind w:right="109"/>
        <w:jc w:val="both"/>
        <w:rPr>
          <w:color w:val="0D0D0D" w:themeColor="text1" w:themeTint="F2"/>
        </w:rPr>
      </w:pPr>
      <w:r w:rsidRPr="00681925">
        <w:rPr>
          <w:color w:val="0D0D0D" w:themeColor="text1" w:themeTint="F2"/>
        </w:rPr>
        <w:t>Lo anterior se fundamenta en que la modalidad de mínima cuantía opera con independencia del objeto contractual y debe regirse por los lineamientos del Decreto 1082 de 2015 y las disposiciones que regulan esta modalidad.</w:t>
      </w:r>
    </w:p>
    <w:p w14:paraId="17EEB184" w14:textId="77777777" w:rsidR="00A621AC" w:rsidRPr="00681925" w:rsidRDefault="00A621AC" w:rsidP="00A621AC">
      <w:pPr>
        <w:pBdr>
          <w:top w:val="nil"/>
          <w:left w:val="nil"/>
          <w:bottom w:val="nil"/>
          <w:right w:val="nil"/>
          <w:between w:val="nil"/>
        </w:pBdr>
        <w:ind w:right="109"/>
        <w:jc w:val="both"/>
        <w:rPr>
          <w:color w:val="0D0D0D" w:themeColor="text1" w:themeTint="F2"/>
        </w:rPr>
      </w:pPr>
    </w:p>
    <w:p w14:paraId="3B1CCEB9" w14:textId="77777777" w:rsidR="00A621AC" w:rsidRPr="00681925" w:rsidRDefault="00A621AC" w:rsidP="00A621AC">
      <w:pPr>
        <w:pBdr>
          <w:top w:val="nil"/>
          <w:left w:val="nil"/>
          <w:bottom w:val="nil"/>
          <w:right w:val="nil"/>
          <w:between w:val="nil"/>
        </w:pBdr>
        <w:ind w:right="109"/>
        <w:jc w:val="both"/>
        <w:rPr>
          <w:color w:val="0D0D0D" w:themeColor="text1" w:themeTint="F2"/>
        </w:rPr>
      </w:pPr>
      <w:r w:rsidRPr="00681925">
        <w:rPr>
          <w:color w:val="0D0D0D" w:themeColor="text1" w:themeTint="F2"/>
        </w:rPr>
        <w:t>En consecuencia, el Instituto Distrital de las Artes – IDARTES puede proceder con la contratación a través del proceso de selección de mínima cuantía, sin que sea obligatoria la utilización del Acuerdo Marco consultado, siempre y cuando se garantice el cumplimiento de los principios de economía, eficacia y transparencia en la contratación.</w:t>
      </w:r>
    </w:p>
    <w:p w14:paraId="5B336AC5" w14:textId="77777777" w:rsidR="00A621AC" w:rsidRPr="00681925" w:rsidRDefault="00A621AC" w:rsidP="00A621AC">
      <w:pPr>
        <w:pBdr>
          <w:top w:val="nil"/>
          <w:left w:val="nil"/>
          <w:bottom w:val="nil"/>
          <w:right w:val="nil"/>
          <w:between w:val="nil"/>
        </w:pBdr>
        <w:ind w:right="109"/>
        <w:jc w:val="both"/>
        <w:rPr>
          <w:color w:val="0D0D0D" w:themeColor="text1" w:themeTint="F2"/>
        </w:rPr>
      </w:pPr>
    </w:p>
    <w:p w14:paraId="5E93E00E" w14:textId="77777777" w:rsidR="00A621AC" w:rsidRPr="00681925" w:rsidRDefault="00A621AC" w:rsidP="00A621AC">
      <w:pPr>
        <w:keepNext/>
        <w:pBdr>
          <w:top w:val="nil"/>
          <w:left w:val="nil"/>
          <w:bottom w:val="nil"/>
          <w:right w:val="nil"/>
          <w:between w:val="nil"/>
        </w:pBdr>
        <w:ind w:right="109"/>
        <w:jc w:val="both"/>
        <w:rPr>
          <w:color w:val="0D0D0D" w:themeColor="text1" w:themeTint="F2"/>
        </w:rPr>
      </w:pPr>
      <w:r w:rsidRPr="00681925">
        <w:rPr>
          <w:noProof/>
          <w:color w:val="0D0D0D" w:themeColor="text1" w:themeTint="F2"/>
        </w:rPr>
        <w:drawing>
          <wp:inline distT="0" distB="0" distL="0" distR="0" wp14:anchorId="38FEDD80" wp14:editId="24843EFC">
            <wp:extent cx="6151880" cy="1647825"/>
            <wp:effectExtent l="76200" t="76200" r="134620" b="140970"/>
            <wp:docPr id="16771193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119359" name=""/>
                    <pic:cNvPicPr/>
                  </pic:nvPicPr>
                  <pic:blipFill>
                    <a:blip r:embed="rId14"/>
                    <a:stretch>
                      <a:fillRect/>
                    </a:stretch>
                  </pic:blipFill>
                  <pic:spPr>
                    <a:xfrm>
                      <a:off x="0" y="0"/>
                      <a:ext cx="6151880" cy="1647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05B5F4A" w14:textId="007107F7" w:rsidR="00401495" w:rsidRPr="00E54585" w:rsidRDefault="00A621AC" w:rsidP="00A621AC">
      <w:pPr>
        <w:pStyle w:val="Descripcin"/>
        <w:jc w:val="center"/>
        <w:rPr>
          <w:bCs/>
          <w:iCs/>
          <w:color w:val="0D0D0D" w:themeColor="text1" w:themeTint="F2"/>
          <w:sz w:val="20"/>
          <w:szCs w:val="20"/>
        </w:rPr>
      </w:pPr>
      <w:r w:rsidRPr="00E54585">
        <w:rPr>
          <w:bCs/>
          <w:iCs/>
          <w:color w:val="0D0D0D" w:themeColor="text1" w:themeTint="F2"/>
          <w:sz w:val="20"/>
          <w:szCs w:val="20"/>
        </w:rPr>
        <w:t xml:space="preserve">Ilustración </w:t>
      </w:r>
      <w:r w:rsidRPr="00E54585">
        <w:rPr>
          <w:bCs/>
          <w:iCs/>
          <w:color w:val="0D0D0D" w:themeColor="text1" w:themeTint="F2"/>
          <w:sz w:val="20"/>
          <w:szCs w:val="20"/>
        </w:rPr>
        <w:fldChar w:fldCharType="begin"/>
      </w:r>
      <w:r w:rsidRPr="00E54585">
        <w:rPr>
          <w:bCs/>
          <w:iCs/>
          <w:color w:val="0D0D0D" w:themeColor="text1" w:themeTint="F2"/>
          <w:sz w:val="20"/>
          <w:szCs w:val="20"/>
        </w:rPr>
        <w:instrText xml:space="preserve"> SEQ Ilustración \* ARABIC </w:instrText>
      </w:r>
      <w:r w:rsidRPr="00E54585">
        <w:rPr>
          <w:bCs/>
          <w:iCs/>
          <w:color w:val="0D0D0D" w:themeColor="text1" w:themeTint="F2"/>
          <w:sz w:val="20"/>
          <w:szCs w:val="20"/>
        </w:rPr>
        <w:fldChar w:fldCharType="separate"/>
      </w:r>
      <w:r w:rsidRPr="00E54585">
        <w:rPr>
          <w:bCs/>
          <w:iCs/>
          <w:noProof/>
          <w:color w:val="0D0D0D" w:themeColor="text1" w:themeTint="F2"/>
          <w:sz w:val="20"/>
          <w:szCs w:val="20"/>
        </w:rPr>
        <w:t>3</w:t>
      </w:r>
      <w:r w:rsidRPr="00E54585">
        <w:rPr>
          <w:bCs/>
          <w:iCs/>
          <w:color w:val="0D0D0D" w:themeColor="text1" w:themeTint="F2"/>
          <w:sz w:val="20"/>
          <w:szCs w:val="20"/>
        </w:rPr>
        <w:fldChar w:fldCharType="end"/>
      </w:r>
      <w:r w:rsidRPr="00E54585">
        <w:rPr>
          <w:bCs/>
          <w:iCs/>
          <w:color w:val="0D0D0D" w:themeColor="text1" w:themeTint="F2"/>
          <w:sz w:val="20"/>
          <w:szCs w:val="20"/>
        </w:rPr>
        <w:t xml:space="preserve"> IAD Software Por Catalogo II</w:t>
      </w:r>
    </w:p>
    <w:p w14:paraId="0B4B4DF9" w14:textId="62FB089F" w:rsidR="00A621AC" w:rsidRDefault="00A621AC" w:rsidP="00A621AC">
      <w:pPr>
        <w:pStyle w:val="Descripcin"/>
        <w:jc w:val="center"/>
        <w:rPr>
          <w:color w:val="0D0D0D" w:themeColor="text1" w:themeTint="F2"/>
        </w:rPr>
      </w:pPr>
    </w:p>
    <w:p w14:paraId="3BC89DA5" w14:textId="1A54A1BA" w:rsidR="00401495" w:rsidRDefault="00401495" w:rsidP="004F0508">
      <w:pPr>
        <w:pStyle w:val="Descripcin"/>
        <w:rPr>
          <w:color w:val="0D0D0D" w:themeColor="text1" w:themeTint="F2"/>
        </w:rPr>
      </w:pPr>
    </w:p>
    <w:p w14:paraId="478BBBC0" w14:textId="77777777" w:rsidR="00A84E76" w:rsidRPr="004948BD" w:rsidRDefault="00B332CB" w:rsidP="004C035B">
      <w:pPr>
        <w:numPr>
          <w:ilvl w:val="0"/>
          <w:numId w:val="7"/>
        </w:numPr>
        <w:pBdr>
          <w:top w:val="nil"/>
          <w:left w:val="nil"/>
          <w:bottom w:val="nil"/>
          <w:right w:val="nil"/>
          <w:between w:val="nil"/>
        </w:pBdr>
        <w:ind w:left="0" w:firstLine="0"/>
        <w:jc w:val="both"/>
        <w:rPr>
          <w:b/>
          <w:color w:val="000000"/>
        </w:rPr>
      </w:pPr>
      <w:r w:rsidRPr="004948BD">
        <w:rPr>
          <w:b/>
          <w:color w:val="000000"/>
        </w:rPr>
        <w:t>CONDICIONES DEL CONTRATO</w:t>
      </w:r>
    </w:p>
    <w:p w14:paraId="56AEA2E5" w14:textId="77777777" w:rsidR="00A84E76" w:rsidRPr="004948BD" w:rsidRDefault="00A84E76" w:rsidP="004C035B">
      <w:pPr>
        <w:pBdr>
          <w:top w:val="nil"/>
          <w:left w:val="nil"/>
          <w:bottom w:val="nil"/>
          <w:right w:val="nil"/>
          <w:between w:val="nil"/>
        </w:pBdr>
        <w:jc w:val="both"/>
        <w:rPr>
          <w:b/>
          <w:color w:val="000000"/>
        </w:rPr>
      </w:pPr>
    </w:p>
    <w:p w14:paraId="04AC057C" w14:textId="77777777" w:rsidR="00A84E76" w:rsidRPr="004948BD" w:rsidRDefault="00B332CB" w:rsidP="004C035B">
      <w:pPr>
        <w:pStyle w:val="Ttulo1"/>
        <w:numPr>
          <w:ilvl w:val="1"/>
          <w:numId w:val="2"/>
        </w:numPr>
        <w:tabs>
          <w:tab w:val="left" w:pos="426"/>
        </w:tabs>
        <w:ind w:left="0" w:firstLine="0"/>
      </w:pPr>
      <w:r w:rsidRPr="004948BD">
        <w:t>OBJETO DEL CONTRATO</w:t>
      </w:r>
    </w:p>
    <w:p w14:paraId="565B14CD" w14:textId="77777777" w:rsidR="00A84E76" w:rsidRPr="004948BD" w:rsidRDefault="00A84E76" w:rsidP="004C035B">
      <w:pPr>
        <w:pStyle w:val="Ttulo1"/>
        <w:tabs>
          <w:tab w:val="left" w:pos="963"/>
        </w:tabs>
        <w:ind w:left="0"/>
      </w:pPr>
    </w:p>
    <w:p w14:paraId="3D1A15A4" w14:textId="055242A3" w:rsidR="00091576" w:rsidRPr="001C576B" w:rsidRDefault="00091576" w:rsidP="004C035B">
      <w:pPr>
        <w:widowControl/>
        <w:jc w:val="both"/>
        <w:rPr>
          <w:rFonts w:eastAsia="Arial Narrow"/>
          <w:b/>
          <w:bCs/>
          <w:color w:val="000000" w:themeColor="text1"/>
        </w:rPr>
      </w:pPr>
      <w:r w:rsidRPr="001C576B">
        <w:rPr>
          <w:rFonts w:eastAsia="Arial Narrow"/>
          <w:b/>
          <w:bCs/>
          <w:color w:val="000000" w:themeColor="text1"/>
        </w:rPr>
        <w:t>“</w:t>
      </w:r>
      <w:bookmarkStart w:id="7" w:name="_Hlk223084425"/>
      <w:r w:rsidR="00A621AC" w:rsidRPr="004113F2">
        <w:rPr>
          <w:b/>
          <w:color w:val="0D0D0D" w:themeColor="text1" w:themeTint="F2"/>
        </w:rPr>
        <w:t>RENOVAR PARA EL INSTITUTO DISTRITAL DE LAS ARTES IDARTES EL SOFTWARE DE MONITOREO SOLARWINDS ORION CON EL FIN DE GARANTIZAR LA CONTINUIDAD DISPONIBILIDAD Y CORRECTO FUNCIONAMIENTO DEL SEGUIMIENTO DE LOS EQUIPOS DE COMUNICACIONES SERVIDORES Y SISTEMAS DE ALMACENAMIENTO DE ACUERDO CON LAS ESPECIFICACIONES TECNICAS DEFINIDAS EN EL ANEXO TECNICO DE LA ENTIDAD</w:t>
      </w:r>
      <w:r w:rsidRPr="000828E4">
        <w:rPr>
          <w:rFonts w:eastAsia="Arial Narrow"/>
          <w:b/>
          <w:bCs/>
          <w:color w:val="000000" w:themeColor="text1"/>
        </w:rPr>
        <w:t>.”</w:t>
      </w:r>
      <w:bookmarkEnd w:id="7"/>
    </w:p>
    <w:p w14:paraId="7FABE9BB" w14:textId="2D5263FB" w:rsidR="00E54585" w:rsidRDefault="00E54585" w:rsidP="004C035B">
      <w:pPr>
        <w:rPr>
          <w:color w:val="FF0000"/>
        </w:rPr>
      </w:pPr>
    </w:p>
    <w:p w14:paraId="4CD2561F" w14:textId="77777777" w:rsidR="00F87731" w:rsidRPr="004948BD" w:rsidRDefault="00F87731" w:rsidP="004C035B">
      <w:pPr>
        <w:rPr>
          <w:color w:val="FF0000"/>
        </w:rPr>
      </w:pPr>
    </w:p>
    <w:p w14:paraId="2A29CEAB" w14:textId="41660FAA" w:rsidR="00A84E76" w:rsidRDefault="00B332CB" w:rsidP="004C035B">
      <w:pPr>
        <w:numPr>
          <w:ilvl w:val="1"/>
          <w:numId w:val="3"/>
        </w:numPr>
        <w:tabs>
          <w:tab w:val="left" w:pos="1004"/>
        </w:tabs>
        <w:ind w:left="0" w:firstLine="0"/>
        <w:jc w:val="both"/>
        <w:rPr>
          <w:b/>
        </w:rPr>
      </w:pPr>
      <w:r w:rsidRPr="004948BD">
        <w:rPr>
          <w:b/>
        </w:rPr>
        <w:t>DESCRIPCIÓN DEL OBJETO A CONTRATAR IDENTIFICADO EN EL CLASIFICADOR DE BIENES Y SERVICIOS</w:t>
      </w:r>
    </w:p>
    <w:p w14:paraId="205767CF" w14:textId="54363DC0" w:rsidR="00A621AC" w:rsidRDefault="00A621AC" w:rsidP="00A621AC">
      <w:pPr>
        <w:tabs>
          <w:tab w:val="left" w:pos="1004"/>
        </w:tabs>
        <w:jc w:val="both"/>
        <w:rPr>
          <w:b/>
        </w:rPr>
      </w:pPr>
    </w:p>
    <w:tbl>
      <w:tblPr>
        <w:tblW w:w="0" w:type="auto"/>
        <w:tblCellMar>
          <w:top w:w="15" w:type="dxa"/>
          <w:left w:w="15" w:type="dxa"/>
          <w:bottom w:w="15" w:type="dxa"/>
          <w:right w:w="15" w:type="dxa"/>
        </w:tblCellMar>
        <w:tblLook w:val="04A0" w:firstRow="1" w:lastRow="0" w:firstColumn="1" w:lastColumn="0" w:noHBand="0" w:noVBand="1"/>
      </w:tblPr>
      <w:tblGrid>
        <w:gridCol w:w="3716"/>
        <w:gridCol w:w="1467"/>
        <w:gridCol w:w="2432"/>
        <w:gridCol w:w="2063"/>
      </w:tblGrid>
      <w:tr w:rsidR="00A621AC" w:rsidRPr="00681925" w14:paraId="172F49E5" w14:textId="77777777" w:rsidTr="002360D2">
        <w:trPr>
          <w:tblHeader/>
        </w:trPr>
        <w:tc>
          <w:tcPr>
            <w:tcW w:w="0" w:type="auto"/>
            <w:tcBorders>
              <w:top w:val="single" w:sz="4" w:space="0" w:color="000000"/>
              <w:left w:val="single" w:sz="4" w:space="0" w:color="000000"/>
              <w:bottom w:val="single" w:sz="4" w:space="0" w:color="000000"/>
              <w:right w:val="single" w:sz="4" w:space="0" w:color="000000"/>
            </w:tcBorders>
            <w:shd w:val="clear" w:color="auto" w:fill="BDBDBD"/>
            <w:tcMar>
              <w:top w:w="0" w:type="dxa"/>
              <w:left w:w="10" w:type="dxa"/>
              <w:bottom w:w="0" w:type="dxa"/>
              <w:right w:w="10" w:type="dxa"/>
            </w:tcMar>
            <w:vAlign w:val="center"/>
            <w:hideMark/>
          </w:tcPr>
          <w:p w14:paraId="53783AA8" w14:textId="77777777" w:rsidR="00A621AC" w:rsidRPr="00681925" w:rsidRDefault="00A621AC" w:rsidP="002360D2">
            <w:pPr>
              <w:widowControl/>
              <w:ind w:right="114"/>
              <w:jc w:val="center"/>
              <w:rPr>
                <w:rFonts w:eastAsia="Times New Roman"/>
                <w:b/>
                <w:bCs/>
                <w:color w:val="0D0D0D" w:themeColor="text1" w:themeTint="F2"/>
                <w:lang w:val="es-CO"/>
              </w:rPr>
            </w:pPr>
            <w:r w:rsidRPr="00681925">
              <w:rPr>
                <w:rFonts w:eastAsia="Times New Roman"/>
                <w:b/>
                <w:bCs/>
                <w:color w:val="0D0D0D" w:themeColor="text1" w:themeTint="F2"/>
                <w:lang w:val="es-CO"/>
              </w:rPr>
              <w:t>CÓDIGO SEGMENTO</w:t>
            </w:r>
          </w:p>
        </w:tc>
        <w:tc>
          <w:tcPr>
            <w:tcW w:w="0" w:type="auto"/>
            <w:tcBorders>
              <w:top w:val="single" w:sz="4" w:space="0" w:color="000000"/>
              <w:left w:val="single" w:sz="4" w:space="0" w:color="000000"/>
              <w:bottom w:val="single" w:sz="4" w:space="0" w:color="000000"/>
              <w:right w:val="single" w:sz="4" w:space="0" w:color="000000"/>
            </w:tcBorders>
            <w:shd w:val="clear" w:color="auto" w:fill="BDBDBD"/>
            <w:tcMar>
              <w:top w:w="0" w:type="dxa"/>
              <w:left w:w="10" w:type="dxa"/>
              <w:bottom w:w="0" w:type="dxa"/>
              <w:right w:w="10" w:type="dxa"/>
            </w:tcMar>
            <w:vAlign w:val="center"/>
            <w:hideMark/>
          </w:tcPr>
          <w:p w14:paraId="466F1C8B" w14:textId="77777777" w:rsidR="00A621AC" w:rsidRPr="00681925" w:rsidRDefault="00A621AC" w:rsidP="002360D2">
            <w:pPr>
              <w:widowControl/>
              <w:ind w:right="114"/>
              <w:jc w:val="center"/>
              <w:rPr>
                <w:rFonts w:eastAsia="Times New Roman"/>
                <w:b/>
                <w:bCs/>
                <w:color w:val="0D0D0D" w:themeColor="text1" w:themeTint="F2"/>
                <w:lang w:val="es-CO"/>
              </w:rPr>
            </w:pPr>
            <w:r w:rsidRPr="00681925">
              <w:rPr>
                <w:rFonts w:eastAsia="Times New Roman"/>
                <w:b/>
                <w:bCs/>
                <w:color w:val="0D0D0D" w:themeColor="text1" w:themeTint="F2"/>
                <w:lang w:val="es-CO"/>
              </w:rPr>
              <w:t>CÓDIGO FAMILIA</w:t>
            </w:r>
          </w:p>
        </w:tc>
        <w:tc>
          <w:tcPr>
            <w:tcW w:w="0" w:type="auto"/>
            <w:tcBorders>
              <w:top w:val="single" w:sz="4" w:space="0" w:color="000000"/>
              <w:left w:val="single" w:sz="4" w:space="0" w:color="000000"/>
              <w:bottom w:val="single" w:sz="4" w:space="0" w:color="000000"/>
              <w:right w:val="single" w:sz="4" w:space="0" w:color="000000"/>
            </w:tcBorders>
            <w:shd w:val="clear" w:color="auto" w:fill="BDBDBD"/>
            <w:tcMar>
              <w:top w:w="0" w:type="dxa"/>
              <w:left w:w="10" w:type="dxa"/>
              <w:bottom w:w="0" w:type="dxa"/>
              <w:right w:w="10" w:type="dxa"/>
            </w:tcMar>
            <w:vAlign w:val="center"/>
            <w:hideMark/>
          </w:tcPr>
          <w:p w14:paraId="2FA6CE59" w14:textId="77777777" w:rsidR="00A621AC" w:rsidRPr="00681925" w:rsidRDefault="00A621AC" w:rsidP="002360D2">
            <w:pPr>
              <w:widowControl/>
              <w:ind w:right="114"/>
              <w:jc w:val="center"/>
              <w:rPr>
                <w:rFonts w:eastAsia="Times New Roman"/>
                <w:b/>
                <w:bCs/>
                <w:color w:val="0D0D0D" w:themeColor="text1" w:themeTint="F2"/>
                <w:lang w:val="es-CO"/>
              </w:rPr>
            </w:pPr>
            <w:r w:rsidRPr="00681925">
              <w:rPr>
                <w:rFonts w:eastAsia="Times New Roman"/>
                <w:b/>
                <w:bCs/>
                <w:color w:val="0D0D0D" w:themeColor="text1" w:themeTint="F2"/>
                <w:lang w:val="es-CO"/>
              </w:rPr>
              <w:t>CÓDIGO CLASE</w:t>
            </w:r>
          </w:p>
        </w:tc>
        <w:tc>
          <w:tcPr>
            <w:tcW w:w="0" w:type="auto"/>
            <w:tcBorders>
              <w:top w:val="single" w:sz="4" w:space="0" w:color="000000"/>
              <w:left w:val="single" w:sz="4" w:space="0" w:color="000000"/>
              <w:bottom w:val="single" w:sz="4" w:space="0" w:color="000000"/>
              <w:right w:val="single" w:sz="4" w:space="0" w:color="000000"/>
            </w:tcBorders>
            <w:shd w:val="clear" w:color="auto" w:fill="BDBDBD"/>
            <w:tcMar>
              <w:top w:w="0" w:type="dxa"/>
              <w:left w:w="10" w:type="dxa"/>
              <w:bottom w:w="0" w:type="dxa"/>
              <w:right w:w="10" w:type="dxa"/>
            </w:tcMar>
            <w:vAlign w:val="center"/>
            <w:hideMark/>
          </w:tcPr>
          <w:p w14:paraId="2D46FB9C" w14:textId="77777777" w:rsidR="00A621AC" w:rsidRPr="00681925" w:rsidRDefault="00A621AC" w:rsidP="002360D2">
            <w:pPr>
              <w:widowControl/>
              <w:ind w:right="114"/>
              <w:jc w:val="center"/>
              <w:rPr>
                <w:rFonts w:eastAsia="Times New Roman"/>
                <w:b/>
                <w:bCs/>
                <w:color w:val="0D0D0D" w:themeColor="text1" w:themeTint="F2"/>
                <w:lang w:val="es-CO"/>
              </w:rPr>
            </w:pPr>
            <w:r w:rsidRPr="00681925">
              <w:rPr>
                <w:rFonts w:eastAsia="Times New Roman"/>
                <w:b/>
                <w:bCs/>
                <w:color w:val="0D0D0D" w:themeColor="text1" w:themeTint="F2"/>
                <w:lang w:val="es-CO"/>
              </w:rPr>
              <w:t>CÓDIGO DE PRODUCTO</w:t>
            </w:r>
          </w:p>
        </w:tc>
      </w:tr>
      <w:tr w:rsidR="00A621AC" w:rsidRPr="00681925" w14:paraId="6A65B896" w14:textId="77777777" w:rsidTr="002360D2">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0C328ED7"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lang w:val="es-CO"/>
              </w:rPr>
              <w:t>43000000</w:t>
            </w:r>
          </w:p>
          <w:p w14:paraId="0A9E8DDF"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lang w:val="es-CO"/>
              </w:rPr>
              <w:t>Difusión de tecnologías de Información y telecomunicaciones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7FB56D96"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lang w:val="es-CO"/>
              </w:rPr>
              <w:t>43230000</w:t>
            </w:r>
          </w:p>
          <w:p w14:paraId="6E3A21EE"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lang w:val="es-CO"/>
              </w:rPr>
              <w:t>Software</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47348CD7"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lang w:val="es-CO"/>
              </w:rPr>
              <w:t>43232800</w:t>
            </w:r>
          </w:p>
          <w:p w14:paraId="460BE4CE"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lang w:val="es-CO"/>
              </w:rPr>
              <w:t>Software de administración de redes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51557E5D"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lang w:val="es-CO"/>
              </w:rPr>
              <w:t>43232801</w:t>
            </w:r>
          </w:p>
          <w:p w14:paraId="57DD9338" w14:textId="77777777" w:rsidR="00A621AC" w:rsidRPr="00681925" w:rsidRDefault="00A621AC" w:rsidP="002360D2">
            <w:pPr>
              <w:widowControl/>
              <w:ind w:right="114"/>
              <w:jc w:val="center"/>
              <w:rPr>
                <w:rFonts w:eastAsia="Times New Roman"/>
                <w:color w:val="0D0D0D" w:themeColor="text1" w:themeTint="F2"/>
                <w:lang w:val="es-CO"/>
              </w:rPr>
            </w:pPr>
            <w:r w:rsidRPr="00681925">
              <w:rPr>
                <w:rFonts w:eastAsia="Times New Roman"/>
                <w:color w:val="0D0D0D" w:themeColor="text1" w:themeTint="F2"/>
              </w:rPr>
              <w:t>Software de monitoreo de red</w:t>
            </w:r>
          </w:p>
        </w:tc>
      </w:tr>
    </w:tbl>
    <w:p w14:paraId="3FEBC884" w14:textId="77777777" w:rsidR="00A621AC" w:rsidRPr="004948BD" w:rsidRDefault="00A621AC" w:rsidP="00A621AC">
      <w:pPr>
        <w:tabs>
          <w:tab w:val="left" w:pos="1004"/>
        </w:tabs>
        <w:jc w:val="both"/>
        <w:rPr>
          <w:b/>
        </w:rPr>
      </w:pPr>
    </w:p>
    <w:p w14:paraId="7796374A" w14:textId="77777777" w:rsidR="00D57030" w:rsidRPr="004948BD" w:rsidRDefault="00D57030" w:rsidP="004C035B">
      <w:pPr>
        <w:rPr>
          <w:color w:val="FF0000"/>
        </w:rPr>
      </w:pPr>
    </w:p>
    <w:p w14:paraId="39AA87F9" w14:textId="1AD1AF08" w:rsidR="00A84E76" w:rsidRDefault="00B332CB" w:rsidP="004C035B">
      <w:pPr>
        <w:pStyle w:val="Ttulo1"/>
        <w:numPr>
          <w:ilvl w:val="1"/>
          <w:numId w:val="3"/>
        </w:numPr>
        <w:tabs>
          <w:tab w:val="left" w:pos="963"/>
        </w:tabs>
        <w:ind w:left="0" w:firstLine="0"/>
      </w:pPr>
      <w:r w:rsidRPr="004948BD">
        <w:t>ESPECIFICACIONES TÉCNICAS</w:t>
      </w:r>
    </w:p>
    <w:p w14:paraId="793476AE" w14:textId="77777777" w:rsidR="00A621AC" w:rsidRPr="004948BD" w:rsidRDefault="00A621AC" w:rsidP="00A621AC">
      <w:pPr>
        <w:pStyle w:val="Ttulo1"/>
        <w:tabs>
          <w:tab w:val="left" w:pos="963"/>
        </w:tabs>
        <w:ind w:left="0"/>
      </w:pPr>
    </w:p>
    <w:p w14:paraId="0DA0957D" w14:textId="386298EA" w:rsidR="00A621AC" w:rsidRPr="00A621AC" w:rsidRDefault="00A621AC" w:rsidP="00A621AC">
      <w:pPr>
        <w:widowControl/>
        <w:jc w:val="both"/>
        <w:rPr>
          <w:color w:val="0D0D0D" w:themeColor="text1" w:themeTint="F2"/>
        </w:rPr>
      </w:pPr>
      <w:r w:rsidRPr="00A621AC">
        <w:rPr>
          <w:color w:val="0D0D0D" w:themeColor="text1" w:themeTint="F2"/>
        </w:rPr>
        <w:t xml:space="preserve">De conformidad con el objeto del contrato anotado, el contratista deberá cumplir con la entrega de las licencias, soporte y demás </w:t>
      </w:r>
      <w:r w:rsidR="00E54585" w:rsidRPr="00A621AC">
        <w:rPr>
          <w:color w:val="0D0D0D" w:themeColor="text1" w:themeTint="F2"/>
        </w:rPr>
        <w:t>ítem</w:t>
      </w:r>
      <w:r w:rsidR="00E54585">
        <w:rPr>
          <w:color w:val="0D0D0D" w:themeColor="text1" w:themeTint="F2"/>
        </w:rPr>
        <w:t>s</w:t>
      </w:r>
      <w:r w:rsidRPr="00A621AC">
        <w:rPr>
          <w:color w:val="0D0D0D" w:themeColor="text1" w:themeTint="F2"/>
        </w:rPr>
        <w:t>, según lo solicitado por la Entidad en estricta relación con las especificaciones definidas.</w:t>
      </w:r>
    </w:p>
    <w:p w14:paraId="64939F2B" w14:textId="77777777" w:rsidR="00A621AC" w:rsidRPr="00A621AC" w:rsidRDefault="00A621AC" w:rsidP="00A621AC">
      <w:pPr>
        <w:pStyle w:val="Prrafodelista"/>
        <w:widowControl/>
        <w:ind w:left="360"/>
        <w:rPr>
          <w:color w:val="0D0D0D" w:themeColor="text1" w:themeTint="F2"/>
        </w:rPr>
      </w:pPr>
    </w:p>
    <w:p w14:paraId="0E4E2EC2" w14:textId="77777777" w:rsidR="00A621AC" w:rsidRPr="00A621AC" w:rsidRDefault="00A621AC" w:rsidP="00A621AC">
      <w:pPr>
        <w:widowControl/>
        <w:jc w:val="both"/>
        <w:rPr>
          <w:color w:val="0D0D0D" w:themeColor="text1" w:themeTint="F2"/>
        </w:rPr>
      </w:pPr>
      <w:r w:rsidRPr="00A621AC">
        <w:rPr>
          <w:color w:val="0D0D0D" w:themeColor="text1" w:themeTint="F2"/>
        </w:rPr>
        <w:t>El proponente deberá ofertar en su propuesta la totalidad de los ítems establecidos en los presentes estudios previos y en la ficha técnica del proceso de selección, igualmente para la ejecución del contrato que se pretende celebrar, debe disponer de todos los recursos para cumplir a cabalidad con el objeto contractual, con calidad, seguridad, oportunidad y agilidad.</w:t>
      </w:r>
    </w:p>
    <w:p w14:paraId="68647ECC" w14:textId="77777777" w:rsidR="00A621AC" w:rsidRPr="00A621AC" w:rsidRDefault="00A621AC" w:rsidP="00A621AC">
      <w:pPr>
        <w:pStyle w:val="Prrafodelista"/>
        <w:widowControl/>
        <w:ind w:left="360"/>
        <w:rPr>
          <w:color w:val="0D0D0D" w:themeColor="text1" w:themeTint="F2"/>
        </w:rPr>
      </w:pPr>
    </w:p>
    <w:p w14:paraId="72614C65" w14:textId="77777777" w:rsidR="00A621AC" w:rsidRPr="00A621AC" w:rsidRDefault="00A621AC" w:rsidP="00A621AC">
      <w:pPr>
        <w:widowControl/>
        <w:jc w:val="both"/>
        <w:rPr>
          <w:color w:val="0D0D0D" w:themeColor="text1" w:themeTint="F2"/>
        </w:rPr>
      </w:pPr>
      <w:r w:rsidRPr="00A621AC">
        <w:rPr>
          <w:color w:val="0D0D0D" w:themeColor="text1" w:themeTint="F2"/>
        </w:rPr>
        <w:t>El proponente debe asumir todos los costos directos e indirectos; los costos fijos, incluidos impuestos referentes a la actividad, retenciones de ley e imprevistos y utilidades. Los precios de la oferta deben mantenerse en firme a partir de la presentación de ésta y durante todo el tiempo de ejecución y liquidación del contrato.</w:t>
      </w:r>
    </w:p>
    <w:p w14:paraId="19BCBB4D" w14:textId="77777777" w:rsidR="00A621AC" w:rsidRPr="00A621AC" w:rsidRDefault="00A621AC" w:rsidP="00A621AC">
      <w:pPr>
        <w:pStyle w:val="Prrafodelista"/>
        <w:widowControl/>
        <w:ind w:left="360"/>
        <w:rPr>
          <w:color w:val="0D0D0D" w:themeColor="text1" w:themeTint="F2"/>
        </w:rPr>
      </w:pPr>
    </w:p>
    <w:p w14:paraId="786A2F25" w14:textId="47D9A70F" w:rsidR="00A621AC" w:rsidRDefault="00A621AC" w:rsidP="00A621AC">
      <w:pPr>
        <w:widowControl/>
        <w:ind w:right="46"/>
        <w:rPr>
          <w:b/>
          <w:color w:val="0D0D0D" w:themeColor="text1" w:themeTint="F2"/>
        </w:rPr>
      </w:pPr>
      <w:r w:rsidRPr="00A621AC">
        <w:rPr>
          <w:color w:val="0D0D0D" w:themeColor="text1" w:themeTint="F2"/>
        </w:rPr>
        <w:t xml:space="preserve">Ver </w:t>
      </w:r>
      <w:r w:rsidR="00F87731" w:rsidRPr="00F87731">
        <w:rPr>
          <w:b/>
          <w:color w:val="0D0D0D" w:themeColor="text1" w:themeTint="F2"/>
        </w:rPr>
        <w:t>ANEXO</w:t>
      </w:r>
      <w:r w:rsidR="00F87731">
        <w:rPr>
          <w:b/>
          <w:color w:val="0D0D0D" w:themeColor="text1" w:themeTint="F2"/>
        </w:rPr>
        <w:t xml:space="preserve"> TÉCNICO</w:t>
      </w:r>
    </w:p>
    <w:p w14:paraId="7EC480D0" w14:textId="538E986F" w:rsidR="00A621AC" w:rsidRDefault="00A621AC" w:rsidP="00A621AC">
      <w:pPr>
        <w:widowControl/>
        <w:ind w:right="46"/>
        <w:rPr>
          <w:color w:val="0D0D0D" w:themeColor="text1" w:themeTint="F2"/>
        </w:rPr>
      </w:pPr>
    </w:p>
    <w:p w14:paraId="2BF728D4" w14:textId="77777777" w:rsidR="00A84E76" w:rsidRPr="004948BD" w:rsidRDefault="00B332CB" w:rsidP="004C035B">
      <w:pPr>
        <w:pStyle w:val="Ttulo1"/>
        <w:numPr>
          <w:ilvl w:val="1"/>
          <w:numId w:val="3"/>
        </w:numPr>
        <w:tabs>
          <w:tab w:val="left" w:pos="426"/>
        </w:tabs>
        <w:ind w:left="0" w:firstLine="0"/>
        <w:jc w:val="both"/>
      </w:pPr>
      <w:r w:rsidRPr="004948BD">
        <w:t>IDENTIFICACIÓN DEL TIPO DE CONTRATO</w:t>
      </w:r>
    </w:p>
    <w:p w14:paraId="43E604EA" w14:textId="77777777" w:rsidR="00A84E76" w:rsidRPr="004948BD" w:rsidRDefault="00A84E76" w:rsidP="004C035B">
      <w:pPr>
        <w:pBdr>
          <w:top w:val="nil"/>
          <w:left w:val="nil"/>
          <w:bottom w:val="nil"/>
          <w:right w:val="nil"/>
          <w:between w:val="nil"/>
        </w:pBdr>
        <w:rPr>
          <w:b/>
          <w:color w:val="000000"/>
        </w:rPr>
      </w:pPr>
    </w:p>
    <w:p w14:paraId="484606F7" w14:textId="49AEE31E" w:rsidR="00B86010" w:rsidRPr="00A621AC" w:rsidRDefault="005877EA" w:rsidP="004C035B">
      <w:pPr>
        <w:jc w:val="both"/>
      </w:pPr>
      <w:r>
        <w:t xml:space="preserve">De conformidad con sus características particulares y con lo dispuesto en el Estatuto General de Contratación de la Administración Pública —Ley 80 de 1993, Ley 1150 de 2007 y Decreto 1082 de 2015—, así como en el Código de Comercio, el contrato que resulte del presente proceso de mínima cuantía será de </w:t>
      </w:r>
      <w:r w:rsidR="00636F81" w:rsidRPr="00E54585">
        <w:rPr>
          <w:rStyle w:val="Textoennegrita"/>
          <w:iCs/>
        </w:rPr>
        <w:t>PRESTACIÓN DE SERVICIOS</w:t>
      </w:r>
      <w:r w:rsidRPr="00E54585">
        <w:rPr>
          <w:iCs/>
        </w:rPr>
        <w:t>.</w:t>
      </w:r>
    </w:p>
    <w:p w14:paraId="32045D5B" w14:textId="77777777" w:rsidR="00A84E76" w:rsidRPr="004948BD" w:rsidRDefault="00A84E76" w:rsidP="004C035B">
      <w:pPr>
        <w:pBdr>
          <w:top w:val="nil"/>
          <w:left w:val="nil"/>
          <w:bottom w:val="nil"/>
          <w:right w:val="nil"/>
          <w:between w:val="nil"/>
        </w:pBdr>
        <w:rPr>
          <w:color w:val="000000"/>
        </w:rPr>
      </w:pPr>
    </w:p>
    <w:p w14:paraId="6C7E2A06" w14:textId="77777777" w:rsidR="00A84E76" w:rsidRPr="004948BD" w:rsidRDefault="00B332CB" w:rsidP="004C035B">
      <w:pPr>
        <w:numPr>
          <w:ilvl w:val="1"/>
          <w:numId w:val="3"/>
        </w:numPr>
        <w:pBdr>
          <w:top w:val="nil"/>
          <w:left w:val="nil"/>
          <w:bottom w:val="nil"/>
          <w:right w:val="nil"/>
          <w:between w:val="nil"/>
        </w:pBdr>
        <w:tabs>
          <w:tab w:val="left" w:pos="426"/>
        </w:tabs>
        <w:ind w:left="0" w:firstLine="0"/>
        <w:jc w:val="both"/>
        <w:rPr>
          <w:color w:val="000000"/>
        </w:rPr>
      </w:pPr>
      <w:r w:rsidRPr="004948BD">
        <w:rPr>
          <w:b/>
          <w:color w:val="000000"/>
        </w:rPr>
        <w:t>LOCALIZACIÓN O LUGAR DE EJECUCIÓN</w:t>
      </w:r>
    </w:p>
    <w:p w14:paraId="3F1F0A56" w14:textId="77777777" w:rsidR="00A84E76" w:rsidRPr="004948BD" w:rsidRDefault="00A84E76" w:rsidP="004C035B">
      <w:pPr>
        <w:jc w:val="both"/>
        <w:rPr>
          <w:b/>
          <w:color w:val="FF0000"/>
        </w:rPr>
      </w:pPr>
    </w:p>
    <w:p w14:paraId="34F37D68" w14:textId="1BC8D879" w:rsidR="00A84E76" w:rsidRPr="004948BD" w:rsidRDefault="00A46898" w:rsidP="004C035B">
      <w:pPr>
        <w:jc w:val="both"/>
      </w:pPr>
      <w:r w:rsidRPr="004948BD">
        <w:t>La ejecución contractual se desarrollará en la ciudad Bogotá D.C., en la dirección Carrera 8 No 15-46 sede Principal del IDARTES, según el procedimiento establecido por la entidad.</w:t>
      </w:r>
    </w:p>
    <w:p w14:paraId="4D067FBB" w14:textId="77777777" w:rsidR="00A46898" w:rsidRPr="004948BD" w:rsidRDefault="00A46898" w:rsidP="004C035B">
      <w:pPr>
        <w:jc w:val="both"/>
        <w:rPr>
          <w:lang w:val="es-CO"/>
        </w:rPr>
      </w:pPr>
    </w:p>
    <w:p w14:paraId="7C1EC7FC" w14:textId="77777777" w:rsidR="00A84E76" w:rsidRPr="004948BD" w:rsidRDefault="00B332CB" w:rsidP="004C035B">
      <w:pPr>
        <w:jc w:val="both"/>
      </w:pPr>
      <w:r w:rsidRPr="004948BD">
        <w:rPr>
          <w:b/>
        </w:rPr>
        <w:t>PARÁGRAFO:</w:t>
      </w:r>
      <w:r w:rsidRPr="004948BD">
        <w:t xml:space="preserve"> Para todos los efectos contractuales se tendrán como domicilio la ciudad de Bogotá D.C. </w:t>
      </w:r>
    </w:p>
    <w:p w14:paraId="40C5BF7E" w14:textId="7D502AE6" w:rsidR="00E54585" w:rsidRDefault="00E54585" w:rsidP="004C035B">
      <w:pPr>
        <w:pBdr>
          <w:top w:val="nil"/>
          <w:left w:val="nil"/>
          <w:bottom w:val="nil"/>
          <w:right w:val="nil"/>
          <w:between w:val="nil"/>
        </w:pBdr>
        <w:tabs>
          <w:tab w:val="left" w:pos="984"/>
        </w:tabs>
        <w:jc w:val="both"/>
        <w:rPr>
          <w:color w:val="000000"/>
        </w:rPr>
      </w:pPr>
    </w:p>
    <w:p w14:paraId="6A905D96" w14:textId="77777777" w:rsidR="00A84E76" w:rsidRPr="004948BD" w:rsidRDefault="00B332CB" w:rsidP="004C035B">
      <w:pPr>
        <w:numPr>
          <w:ilvl w:val="1"/>
          <w:numId w:val="3"/>
        </w:numPr>
        <w:pBdr>
          <w:top w:val="nil"/>
          <w:left w:val="nil"/>
          <w:bottom w:val="nil"/>
          <w:right w:val="nil"/>
          <w:between w:val="nil"/>
        </w:pBdr>
        <w:tabs>
          <w:tab w:val="left" w:pos="426"/>
        </w:tabs>
        <w:ind w:left="0" w:firstLine="0"/>
        <w:jc w:val="both"/>
        <w:rPr>
          <w:color w:val="000000"/>
        </w:rPr>
      </w:pPr>
      <w:r w:rsidRPr="004948BD">
        <w:rPr>
          <w:b/>
          <w:color w:val="000000"/>
        </w:rPr>
        <w:t>PRESUPUESTO OFICIAL</w:t>
      </w:r>
    </w:p>
    <w:p w14:paraId="3F633F0D" w14:textId="77777777" w:rsidR="00A84E76" w:rsidRPr="004948BD" w:rsidRDefault="00A84E76" w:rsidP="004C035B">
      <w:pPr>
        <w:pBdr>
          <w:top w:val="nil"/>
          <w:left w:val="nil"/>
          <w:bottom w:val="nil"/>
          <w:right w:val="nil"/>
          <w:between w:val="nil"/>
        </w:pBdr>
        <w:tabs>
          <w:tab w:val="left" w:pos="984"/>
        </w:tabs>
        <w:jc w:val="both"/>
        <w:rPr>
          <w:color w:val="000000"/>
        </w:rPr>
      </w:pPr>
    </w:p>
    <w:p w14:paraId="2578E754" w14:textId="14F89DAA" w:rsidR="00A621AC" w:rsidRDefault="00A621AC" w:rsidP="00A621AC">
      <w:pPr>
        <w:pBdr>
          <w:top w:val="nil"/>
          <w:left w:val="nil"/>
          <w:bottom w:val="nil"/>
          <w:right w:val="nil"/>
          <w:between w:val="nil"/>
        </w:pBdr>
        <w:tabs>
          <w:tab w:val="left" w:pos="984"/>
        </w:tabs>
        <w:ind w:right="166"/>
        <w:jc w:val="both"/>
        <w:rPr>
          <w:color w:val="0D0D0D" w:themeColor="text1" w:themeTint="F2"/>
        </w:rPr>
      </w:pPr>
      <w:r w:rsidRPr="00681925">
        <w:rPr>
          <w:color w:val="0D0D0D" w:themeColor="text1" w:themeTint="F2"/>
        </w:rPr>
        <w:t xml:space="preserve">Para la presente contratación se cuenta con un presupuesto oficial estimado de </w:t>
      </w:r>
      <w:r w:rsidRPr="004113F2">
        <w:rPr>
          <w:b/>
        </w:rPr>
        <w:t>CUARENTA Y NUEVE MILLONES QUINIENTOS CINCUENTA Y CUATRO MIL CUATRO</w:t>
      </w:r>
      <w:r w:rsidRPr="00681925">
        <w:rPr>
          <w:b/>
          <w:color w:val="0D0D0D" w:themeColor="text1" w:themeTint="F2"/>
        </w:rPr>
        <w:t xml:space="preserve"> PESOS M/CTE. </w:t>
      </w:r>
      <w:r w:rsidRPr="00587892">
        <w:rPr>
          <w:b/>
          <w:color w:val="0D0D0D" w:themeColor="text1" w:themeTint="F2"/>
        </w:rPr>
        <w:t>(</w:t>
      </w:r>
      <w:r w:rsidRPr="00587892">
        <w:rPr>
          <w:b/>
          <w:color w:val="222222"/>
          <w:shd w:val="clear" w:color="auto" w:fill="FFFFFF"/>
        </w:rPr>
        <w:t>$49</w:t>
      </w:r>
      <w:r w:rsidR="00E54585">
        <w:rPr>
          <w:b/>
          <w:color w:val="222222"/>
          <w:shd w:val="clear" w:color="auto" w:fill="FFFFFF"/>
        </w:rPr>
        <w:t>.</w:t>
      </w:r>
      <w:r w:rsidRPr="00587892">
        <w:rPr>
          <w:b/>
          <w:color w:val="222222"/>
          <w:shd w:val="clear" w:color="auto" w:fill="FFFFFF"/>
        </w:rPr>
        <w:t>554.004</w:t>
      </w:r>
      <w:r w:rsidRPr="00587892">
        <w:rPr>
          <w:b/>
          <w:color w:val="0D0D0D" w:themeColor="text1" w:themeTint="F2"/>
        </w:rPr>
        <w:t>)</w:t>
      </w:r>
      <w:r w:rsidRPr="00681925">
        <w:rPr>
          <w:b/>
          <w:color w:val="0D0D0D" w:themeColor="text1" w:themeTint="F2"/>
        </w:rPr>
        <w:t xml:space="preserve"> </w:t>
      </w:r>
      <w:r w:rsidRPr="00681925">
        <w:rPr>
          <w:color w:val="0D0D0D" w:themeColor="text1" w:themeTint="F2"/>
        </w:rPr>
        <w:t>incluido IVA</w:t>
      </w:r>
      <w:r w:rsidRPr="00681925">
        <w:rPr>
          <w:b/>
          <w:color w:val="0D0D0D" w:themeColor="text1" w:themeTint="F2"/>
        </w:rPr>
        <w:t xml:space="preserve"> </w:t>
      </w:r>
      <w:r w:rsidRPr="00681925">
        <w:rPr>
          <w:color w:val="0D0D0D" w:themeColor="text1" w:themeTint="F2"/>
        </w:rPr>
        <w:t xml:space="preserve">y demás impuestos, tasas, contribuciones, costos directos e indirectos, amparado con el </w:t>
      </w:r>
      <w:commentRangeStart w:id="8"/>
      <w:r w:rsidRPr="00681925">
        <w:rPr>
          <w:color w:val="0D0D0D" w:themeColor="text1" w:themeTint="F2"/>
        </w:rPr>
        <w:t xml:space="preserve">Certificado de Disponibilidad Presupuestal </w:t>
      </w:r>
      <w:commentRangeEnd w:id="8"/>
      <w:r w:rsidR="00E54585">
        <w:rPr>
          <w:rStyle w:val="Refdecomentario"/>
        </w:rPr>
        <w:commentReference w:id="8"/>
      </w:r>
      <w:r w:rsidRPr="00681925">
        <w:rPr>
          <w:color w:val="0D0D0D" w:themeColor="text1" w:themeTint="F2"/>
        </w:rPr>
        <w:t>que se describe y relaciona a continuación.</w:t>
      </w:r>
    </w:p>
    <w:p w14:paraId="2A4F47BA" w14:textId="77777777" w:rsidR="00A621AC" w:rsidRDefault="00A621AC" w:rsidP="00A621AC">
      <w:pPr>
        <w:pBdr>
          <w:top w:val="nil"/>
          <w:left w:val="nil"/>
          <w:bottom w:val="nil"/>
          <w:right w:val="nil"/>
          <w:between w:val="nil"/>
        </w:pBdr>
        <w:tabs>
          <w:tab w:val="left" w:pos="984"/>
        </w:tabs>
        <w:ind w:right="166"/>
        <w:jc w:val="both"/>
        <w:rPr>
          <w:color w:val="0D0D0D" w:themeColor="text1" w:themeTint="F2"/>
        </w:rPr>
      </w:pPr>
    </w:p>
    <w:tbl>
      <w:tblPr>
        <w:tblStyle w:val="Tablaconcuadrcula"/>
        <w:tblW w:w="0" w:type="auto"/>
        <w:jc w:val="center"/>
        <w:tblLayout w:type="fixed"/>
        <w:tblLook w:val="04A0" w:firstRow="1" w:lastRow="0" w:firstColumn="1" w:lastColumn="0" w:noHBand="0" w:noVBand="1"/>
      </w:tblPr>
      <w:tblGrid>
        <w:gridCol w:w="704"/>
        <w:gridCol w:w="851"/>
        <w:gridCol w:w="1842"/>
        <w:gridCol w:w="1134"/>
        <w:gridCol w:w="993"/>
        <w:gridCol w:w="1134"/>
        <w:gridCol w:w="708"/>
        <w:gridCol w:w="705"/>
        <w:gridCol w:w="729"/>
        <w:gridCol w:w="878"/>
      </w:tblGrid>
      <w:tr w:rsidR="00A621AC" w:rsidRPr="00CD5860" w14:paraId="47885F74" w14:textId="77777777" w:rsidTr="002360D2">
        <w:trPr>
          <w:jc w:val="center"/>
        </w:trPr>
        <w:tc>
          <w:tcPr>
            <w:tcW w:w="704" w:type="dxa"/>
            <w:vAlign w:val="center"/>
          </w:tcPr>
          <w:p w14:paraId="3E7F659D" w14:textId="77777777" w:rsidR="00A621AC" w:rsidRPr="00CD5860" w:rsidRDefault="00A621AC" w:rsidP="002360D2">
            <w:pPr>
              <w:pStyle w:val="Textoindependiente"/>
              <w:jc w:val="center"/>
              <w:rPr>
                <w:b/>
                <w:bCs/>
                <w:sz w:val="16"/>
                <w:szCs w:val="16"/>
              </w:rPr>
            </w:pPr>
            <w:r w:rsidRPr="00CD5860">
              <w:rPr>
                <w:b/>
                <w:bCs/>
                <w:sz w:val="16"/>
                <w:szCs w:val="16"/>
              </w:rPr>
              <w:t>No. del CDP</w:t>
            </w:r>
          </w:p>
        </w:tc>
        <w:tc>
          <w:tcPr>
            <w:tcW w:w="851" w:type="dxa"/>
            <w:vAlign w:val="center"/>
          </w:tcPr>
          <w:p w14:paraId="386A16F8" w14:textId="77777777" w:rsidR="00A621AC" w:rsidRPr="00CD5860" w:rsidRDefault="00A621AC" w:rsidP="002360D2">
            <w:pPr>
              <w:pStyle w:val="Textoindependiente"/>
              <w:jc w:val="center"/>
              <w:rPr>
                <w:b/>
                <w:bCs/>
                <w:sz w:val="16"/>
                <w:szCs w:val="16"/>
              </w:rPr>
            </w:pPr>
            <w:r w:rsidRPr="00CD5860">
              <w:rPr>
                <w:b/>
                <w:bCs/>
                <w:sz w:val="16"/>
                <w:szCs w:val="16"/>
              </w:rPr>
              <w:t>RUBRO</w:t>
            </w:r>
          </w:p>
        </w:tc>
        <w:tc>
          <w:tcPr>
            <w:tcW w:w="1842" w:type="dxa"/>
            <w:vAlign w:val="center"/>
          </w:tcPr>
          <w:p w14:paraId="59000740" w14:textId="77777777" w:rsidR="00A621AC" w:rsidRPr="00CD5860" w:rsidRDefault="00A621AC" w:rsidP="002360D2">
            <w:pPr>
              <w:pStyle w:val="Textoindependiente"/>
              <w:jc w:val="center"/>
              <w:rPr>
                <w:b/>
                <w:bCs/>
                <w:sz w:val="16"/>
                <w:szCs w:val="16"/>
              </w:rPr>
            </w:pPr>
            <w:r w:rsidRPr="00CD5860">
              <w:rPr>
                <w:b/>
                <w:bCs/>
                <w:sz w:val="16"/>
                <w:szCs w:val="16"/>
              </w:rPr>
              <w:t>DESCRIPCIÓN DEL RUBRO</w:t>
            </w:r>
          </w:p>
        </w:tc>
        <w:tc>
          <w:tcPr>
            <w:tcW w:w="1134" w:type="dxa"/>
            <w:vAlign w:val="center"/>
          </w:tcPr>
          <w:p w14:paraId="71231650" w14:textId="77777777" w:rsidR="00A621AC" w:rsidRPr="00CD5860" w:rsidRDefault="00A621AC" w:rsidP="002360D2">
            <w:pPr>
              <w:pStyle w:val="Textoindependiente"/>
              <w:jc w:val="center"/>
              <w:rPr>
                <w:b/>
                <w:bCs/>
                <w:sz w:val="16"/>
                <w:szCs w:val="16"/>
              </w:rPr>
            </w:pPr>
            <w:r w:rsidRPr="00CD5860">
              <w:rPr>
                <w:b/>
                <w:bCs/>
                <w:sz w:val="16"/>
                <w:szCs w:val="16"/>
              </w:rPr>
              <w:t>CONCEPTO DEL GASTO</w:t>
            </w:r>
          </w:p>
        </w:tc>
        <w:tc>
          <w:tcPr>
            <w:tcW w:w="993" w:type="dxa"/>
            <w:vAlign w:val="center"/>
          </w:tcPr>
          <w:p w14:paraId="6A1BE2C3" w14:textId="77777777" w:rsidR="00A621AC" w:rsidRPr="00CD5860" w:rsidRDefault="00A621AC" w:rsidP="002360D2">
            <w:pPr>
              <w:pStyle w:val="Textoindependiente"/>
              <w:jc w:val="center"/>
              <w:rPr>
                <w:b/>
                <w:bCs/>
                <w:sz w:val="16"/>
                <w:szCs w:val="16"/>
              </w:rPr>
            </w:pPr>
            <w:r w:rsidRPr="00CD5860">
              <w:rPr>
                <w:b/>
                <w:bCs/>
                <w:sz w:val="16"/>
                <w:szCs w:val="16"/>
              </w:rPr>
              <w:t>FONDO</w:t>
            </w:r>
          </w:p>
        </w:tc>
        <w:tc>
          <w:tcPr>
            <w:tcW w:w="1134" w:type="dxa"/>
            <w:vAlign w:val="center"/>
          </w:tcPr>
          <w:p w14:paraId="4AD73BAA" w14:textId="77777777" w:rsidR="00A621AC" w:rsidRPr="00CD5860" w:rsidRDefault="00A621AC" w:rsidP="002360D2">
            <w:pPr>
              <w:pStyle w:val="Textoindependiente"/>
              <w:jc w:val="center"/>
              <w:rPr>
                <w:b/>
                <w:bCs/>
                <w:sz w:val="16"/>
                <w:szCs w:val="16"/>
              </w:rPr>
            </w:pPr>
            <w:r w:rsidRPr="00CD5860">
              <w:rPr>
                <w:b/>
                <w:bCs/>
                <w:sz w:val="16"/>
                <w:szCs w:val="16"/>
              </w:rPr>
              <w:t>VALOR</w:t>
            </w:r>
          </w:p>
        </w:tc>
        <w:tc>
          <w:tcPr>
            <w:tcW w:w="708" w:type="dxa"/>
            <w:vAlign w:val="center"/>
          </w:tcPr>
          <w:p w14:paraId="3E18C705" w14:textId="77777777" w:rsidR="00A621AC" w:rsidRPr="00CD5860" w:rsidRDefault="00A621AC" w:rsidP="002360D2">
            <w:pPr>
              <w:pStyle w:val="Textoindependiente"/>
              <w:jc w:val="center"/>
              <w:rPr>
                <w:b/>
                <w:bCs/>
                <w:sz w:val="16"/>
                <w:szCs w:val="16"/>
              </w:rPr>
            </w:pPr>
            <w:r w:rsidRPr="00CD5860">
              <w:rPr>
                <w:b/>
                <w:bCs/>
                <w:sz w:val="16"/>
                <w:szCs w:val="16"/>
              </w:rPr>
              <w:t>FECHA</w:t>
            </w:r>
          </w:p>
        </w:tc>
        <w:tc>
          <w:tcPr>
            <w:tcW w:w="705" w:type="dxa"/>
            <w:vAlign w:val="center"/>
          </w:tcPr>
          <w:p w14:paraId="5797D19F" w14:textId="77777777" w:rsidR="00A621AC" w:rsidRPr="004858D3" w:rsidRDefault="00A621AC" w:rsidP="002360D2">
            <w:pPr>
              <w:pStyle w:val="Textoindependiente"/>
              <w:jc w:val="center"/>
              <w:rPr>
                <w:b/>
                <w:bCs/>
                <w:sz w:val="16"/>
                <w:szCs w:val="16"/>
              </w:rPr>
            </w:pPr>
            <w:r w:rsidRPr="004858D3">
              <w:rPr>
                <w:b/>
                <w:bCs/>
                <w:sz w:val="16"/>
                <w:szCs w:val="16"/>
              </w:rPr>
              <w:t>BPIN</w:t>
            </w:r>
          </w:p>
        </w:tc>
        <w:tc>
          <w:tcPr>
            <w:tcW w:w="729" w:type="dxa"/>
          </w:tcPr>
          <w:p w14:paraId="7651B38D" w14:textId="77777777" w:rsidR="00A621AC" w:rsidRPr="004858D3" w:rsidRDefault="00A621AC" w:rsidP="002360D2">
            <w:pPr>
              <w:pStyle w:val="Textoindependiente"/>
              <w:jc w:val="center"/>
              <w:rPr>
                <w:b/>
                <w:bCs/>
                <w:sz w:val="16"/>
                <w:szCs w:val="16"/>
              </w:rPr>
            </w:pPr>
            <w:r w:rsidRPr="004858D3">
              <w:rPr>
                <w:b/>
                <w:bCs/>
                <w:sz w:val="16"/>
                <w:szCs w:val="16"/>
              </w:rPr>
              <w:t>FUENTES DE RECU</w:t>
            </w:r>
            <w:r w:rsidRPr="004858D3">
              <w:rPr>
                <w:b/>
                <w:bCs/>
                <w:sz w:val="16"/>
                <w:szCs w:val="16"/>
              </w:rPr>
              <w:lastRenderedPageBreak/>
              <w:t>RSO</w:t>
            </w:r>
            <w:r w:rsidRPr="004858D3">
              <w:rPr>
                <w:rStyle w:val="Refdenotaalpie"/>
                <w:b/>
                <w:bCs/>
                <w:sz w:val="16"/>
                <w:szCs w:val="16"/>
              </w:rPr>
              <w:footnoteReference w:id="1"/>
            </w:r>
          </w:p>
        </w:tc>
        <w:tc>
          <w:tcPr>
            <w:tcW w:w="878" w:type="dxa"/>
          </w:tcPr>
          <w:p w14:paraId="37620C8D" w14:textId="77777777" w:rsidR="00A621AC" w:rsidRPr="004858D3" w:rsidRDefault="00A621AC" w:rsidP="002360D2">
            <w:pPr>
              <w:pStyle w:val="Textoindependiente"/>
              <w:jc w:val="center"/>
              <w:rPr>
                <w:b/>
                <w:bCs/>
                <w:sz w:val="16"/>
                <w:szCs w:val="16"/>
              </w:rPr>
            </w:pPr>
            <w:r w:rsidRPr="004858D3">
              <w:rPr>
                <w:b/>
                <w:bCs/>
                <w:sz w:val="16"/>
                <w:szCs w:val="16"/>
              </w:rPr>
              <w:lastRenderedPageBreak/>
              <w:t xml:space="preserve">DESTINACION DEL GASTO </w:t>
            </w:r>
          </w:p>
        </w:tc>
      </w:tr>
      <w:tr w:rsidR="00A621AC" w:rsidRPr="00CD5860" w14:paraId="79442C32" w14:textId="77777777" w:rsidTr="002360D2">
        <w:trPr>
          <w:jc w:val="center"/>
        </w:trPr>
        <w:tc>
          <w:tcPr>
            <w:tcW w:w="704" w:type="dxa"/>
            <w:vAlign w:val="center"/>
          </w:tcPr>
          <w:p w14:paraId="55C2C400" w14:textId="77777777" w:rsidR="00A621AC" w:rsidRPr="00CD5860" w:rsidRDefault="00A621AC" w:rsidP="002360D2">
            <w:pPr>
              <w:pStyle w:val="Textoindependiente"/>
              <w:jc w:val="center"/>
              <w:rPr>
                <w:sz w:val="16"/>
                <w:szCs w:val="16"/>
              </w:rPr>
            </w:pPr>
          </w:p>
        </w:tc>
        <w:tc>
          <w:tcPr>
            <w:tcW w:w="851" w:type="dxa"/>
            <w:vAlign w:val="center"/>
          </w:tcPr>
          <w:p w14:paraId="2BE60C31" w14:textId="77777777" w:rsidR="00A621AC" w:rsidRPr="00CD5860" w:rsidRDefault="00A621AC" w:rsidP="002360D2">
            <w:pPr>
              <w:pStyle w:val="Textoindependiente"/>
              <w:jc w:val="center"/>
              <w:rPr>
                <w:sz w:val="16"/>
                <w:szCs w:val="16"/>
              </w:rPr>
            </w:pPr>
          </w:p>
        </w:tc>
        <w:tc>
          <w:tcPr>
            <w:tcW w:w="1842" w:type="dxa"/>
            <w:vAlign w:val="center"/>
          </w:tcPr>
          <w:p w14:paraId="336E85A0" w14:textId="77777777" w:rsidR="00A621AC" w:rsidRPr="00CD5860" w:rsidRDefault="00A621AC" w:rsidP="002360D2">
            <w:pPr>
              <w:pStyle w:val="Textoindependiente"/>
              <w:jc w:val="center"/>
              <w:rPr>
                <w:sz w:val="16"/>
                <w:szCs w:val="16"/>
              </w:rPr>
            </w:pPr>
          </w:p>
        </w:tc>
        <w:tc>
          <w:tcPr>
            <w:tcW w:w="1134" w:type="dxa"/>
            <w:vAlign w:val="center"/>
          </w:tcPr>
          <w:p w14:paraId="32090C17" w14:textId="77777777" w:rsidR="00A621AC" w:rsidRPr="00CD5860" w:rsidRDefault="00A621AC" w:rsidP="002360D2">
            <w:pPr>
              <w:pStyle w:val="Textoindependiente"/>
              <w:jc w:val="center"/>
              <w:rPr>
                <w:sz w:val="16"/>
                <w:szCs w:val="16"/>
              </w:rPr>
            </w:pPr>
          </w:p>
        </w:tc>
        <w:tc>
          <w:tcPr>
            <w:tcW w:w="993" w:type="dxa"/>
            <w:vAlign w:val="center"/>
          </w:tcPr>
          <w:p w14:paraId="20219457" w14:textId="77777777" w:rsidR="00A621AC" w:rsidRPr="00CD5860" w:rsidRDefault="00A621AC" w:rsidP="002360D2">
            <w:pPr>
              <w:pStyle w:val="Textoindependiente"/>
              <w:jc w:val="center"/>
              <w:rPr>
                <w:sz w:val="16"/>
                <w:szCs w:val="16"/>
              </w:rPr>
            </w:pPr>
          </w:p>
        </w:tc>
        <w:tc>
          <w:tcPr>
            <w:tcW w:w="1134" w:type="dxa"/>
            <w:vAlign w:val="center"/>
          </w:tcPr>
          <w:p w14:paraId="43449A1B" w14:textId="77777777" w:rsidR="00A621AC" w:rsidRPr="00A621AC" w:rsidRDefault="00A621AC" w:rsidP="002360D2">
            <w:pPr>
              <w:pStyle w:val="Textoindependiente"/>
              <w:jc w:val="center"/>
              <w:rPr>
                <w:b/>
                <w:sz w:val="16"/>
                <w:szCs w:val="16"/>
              </w:rPr>
            </w:pPr>
            <w:r w:rsidRPr="00A621AC">
              <w:rPr>
                <w:b/>
                <w:color w:val="222222"/>
                <w:sz w:val="16"/>
                <w:szCs w:val="16"/>
                <w:shd w:val="clear" w:color="auto" w:fill="FFFFFF"/>
              </w:rPr>
              <w:t>$49:554.004</w:t>
            </w:r>
          </w:p>
        </w:tc>
        <w:tc>
          <w:tcPr>
            <w:tcW w:w="708" w:type="dxa"/>
            <w:vAlign w:val="center"/>
          </w:tcPr>
          <w:p w14:paraId="39D8E91B" w14:textId="77777777" w:rsidR="00A621AC" w:rsidRPr="00CD5860" w:rsidRDefault="00A621AC" w:rsidP="002360D2">
            <w:pPr>
              <w:pStyle w:val="Textoindependiente"/>
              <w:jc w:val="center"/>
              <w:rPr>
                <w:sz w:val="16"/>
                <w:szCs w:val="16"/>
              </w:rPr>
            </w:pPr>
          </w:p>
        </w:tc>
        <w:tc>
          <w:tcPr>
            <w:tcW w:w="705" w:type="dxa"/>
            <w:vAlign w:val="center"/>
          </w:tcPr>
          <w:p w14:paraId="51738ED8" w14:textId="77777777" w:rsidR="00A621AC" w:rsidRPr="004858D3" w:rsidRDefault="00A621AC" w:rsidP="002360D2">
            <w:pPr>
              <w:pStyle w:val="Textoindependiente"/>
              <w:jc w:val="center"/>
              <w:rPr>
                <w:sz w:val="16"/>
                <w:szCs w:val="16"/>
              </w:rPr>
            </w:pPr>
          </w:p>
        </w:tc>
        <w:tc>
          <w:tcPr>
            <w:tcW w:w="729" w:type="dxa"/>
            <w:vAlign w:val="center"/>
          </w:tcPr>
          <w:p w14:paraId="593BCCBC" w14:textId="77777777" w:rsidR="00A621AC" w:rsidRPr="004858D3" w:rsidRDefault="00A621AC" w:rsidP="002360D2">
            <w:pPr>
              <w:pStyle w:val="Textoindependiente"/>
              <w:jc w:val="center"/>
              <w:rPr>
                <w:sz w:val="16"/>
                <w:szCs w:val="16"/>
              </w:rPr>
            </w:pPr>
          </w:p>
        </w:tc>
        <w:tc>
          <w:tcPr>
            <w:tcW w:w="878" w:type="dxa"/>
            <w:vAlign w:val="center"/>
          </w:tcPr>
          <w:p w14:paraId="662A2116" w14:textId="77777777" w:rsidR="00A621AC" w:rsidRPr="004858D3" w:rsidRDefault="00A621AC" w:rsidP="002360D2">
            <w:pPr>
              <w:pStyle w:val="Textoindependiente"/>
              <w:jc w:val="center"/>
              <w:rPr>
                <w:sz w:val="16"/>
                <w:szCs w:val="16"/>
              </w:rPr>
            </w:pPr>
          </w:p>
        </w:tc>
      </w:tr>
    </w:tbl>
    <w:p w14:paraId="78F15394" w14:textId="5888281B" w:rsidR="00A84E76" w:rsidRDefault="00A84E76" w:rsidP="004C035B">
      <w:pPr>
        <w:jc w:val="both"/>
        <w:rPr>
          <w:color w:val="FF0000"/>
        </w:rPr>
      </w:pPr>
    </w:p>
    <w:p w14:paraId="0CC698C1" w14:textId="77777777" w:rsidR="00A84E76" w:rsidRPr="004948BD" w:rsidRDefault="00B332CB" w:rsidP="004C035B">
      <w:pPr>
        <w:pStyle w:val="Ttulo1"/>
        <w:numPr>
          <w:ilvl w:val="1"/>
          <w:numId w:val="3"/>
        </w:numPr>
        <w:tabs>
          <w:tab w:val="left" w:pos="426"/>
        </w:tabs>
        <w:ind w:left="0" w:firstLine="0"/>
        <w:jc w:val="both"/>
      </w:pPr>
      <w:r w:rsidRPr="004948BD">
        <w:t>PLAZO</w:t>
      </w:r>
    </w:p>
    <w:p w14:paraId="39DED019" w14:textId="77777777" w:rsidR="00A84E76" w:rsidRPr="004948BD" w:rsidRDefault="00A84E76" w:rsidP="004C035B">
      <w:pPr>
        <w:pBdr>
          <w:top w:val="nil"/>
          <w:left w:val="nil"/>
          <w:bottom w:val="nil"/>
          <w:right w:val="nil"/>
          <w:between w:val="nil"/>
        </w:pBdr>
        <w:rPr>
          <w:b/>
          <w:color w:val="000000"/>
        </w:rPr>
      </w:pPr>
    </w:p>
    <w:p w14:paraId="2927E443" w14:textId="01710D8D" w:rsidR="00A46898" w:rsidRPr="00B86010" w:rsidRDefault="00A46898" w:rsidP="004C035B">
      <w:pPr>
        <w:pStyle w:val="Textoindependiente"/>
        <w:jc w:val="both"/>
        <w:rPr>
          <w:color w:val="000000" w:themeColor="text1"/>
          <w:lang w:val="es-CO"/>
        </w:rPr>
      </w:pPr>
      <w:r w:rsidRPr="001C576B">
        <w:rPr>
          <w:color w:val="000000" w:themeColor="text1"/>
          <w:lang w:val="es-CO"/>
        </w:rPr>
        <w:t xml:space="preserve">El plazo de </w:t>
      </w:r>
      <w:r w:rsidRPr="00B86010">
        <w:rPr>
          <w:color w:val="000000" w:themeColor="text1"/>
          <w:lang w:val="es-CO"/>
        </w:rPr>
        <w:t xml:space="preserve">ejecución de este contrato será </w:t>
      </w:r>
      <w:r w:rsidR="005877EA" w:rsidRPr="00B86010">
        <w:rPr>
          <w:color w:val="000000" w:themeColor="text1"/>
          <w:lang w:val="es-CO"/>
        </w:rPr>
        <w:t xml:space="preserve">por </w:t>
      </w:r>
      <w:r w:rsidR="00F87731" w:rsidRPr="00E54585">
        <w:rPr>
          <w:b/>
          <w:bCs/>
          <w:color w:val="000000" w:themeColor="text1"/>
          <w:lang w:val="es-CO"/>
        </w:rPr>
        <w:t>DOCE (12) MESES</w:t>
      </w:r>
      <w:r w:rsidR="00F87731" w:rsidRPr="00B86010">
        <w:rPr>
          <w:color w:val="000000" w:themeColor="text1"/>
          <w:lang w:val="es-CO"/>
        </w:rPr>
        <w:t xml:space="preserve"> </w:t>
      </w:r>
      <w:r w:rsidRPr="00B86010">
        <w:rPr>
          <w:color w:val="000000" w:themeColor="text1"/>
          <w:lang w:val="es-CO"/>
        </w:rPr>
        <w:t>contados a partir del cumplimiento de los requisitos de perfeccionamiento y ejecución del contrato.</w:t>
      </w:r>
    </w:p>
    <w:p w14:paraId="7A6C9E2D" w14:textId="77777777" w:rsidR="00A46898" w:rsidRPr="00B86010" w:rsidRDefault="00A46898" w:rsidP="004C035B">
      <w:pPr>
        <w:pStyle w:val="Textoindependiente"/>
        <w:jc w:val="both"/>
        <w:rPr>
          <w:color w:val="000000" w:themeColor="text1"/>
          <w:lang w:val="es-CO"/>
        </w:rPr>
      </w:pPr>
    </w:p>
    <w:p w14:paraId="33FD1B43" w14:textId="5857DB85" w:rsidR="00A46898" w:rsidRDefault="00A46898" w:rsidP="004C035B">
      <w:pPr>
        <w:pStyle w:val="Textoindependiente"/>
        <w:jc w:val="both"/>
        <w:rPr>
          <w:color w:val="000000" w:themeColor="text1"/>
          <w:lang w:val="es-CO"/>
        </w:rPr>
      </w:pPr>
      <w:r w:rsidRPr="00B86010">
        <w:rPr>
          <w:color w:val="000000" w:themeColor="text1"/>
          <w:lang w:val="es-CO"/>
        </w:rPr>
        <w:t>La fecha de inicio del contrato corresponderá a la información que registre supervisor del contrato en la plataforma transaccional Secop II, acorde con la información que se reporte en materia de ejecución del contrato (expedición de registro presupuestal y aprobación de garantía) solamente se podrá efectuar tal registro de fecha de inicio después de la última fecha de cumplimiento de los requisitos descritos.</w:t>
      </w:r>
    </w:p>
    <w:p w14:paraId="3D8D5AFA" w14:textId="72E8049B" w:rsidR="00A621AC" w:rsidRDefault="00A621AC" w:rsidP="004C035B">
      <w:pPr>
        <w:pStyle w:val="Textoindependiente"/>
        <w:jc w:val="both"/>
        <w:rPr>
          <w:color w:val="000000" w:themeColor="text1"/>
          <w:lang w:val="es-CO"/>
        </w:rPr>
      </w:pPr>
    </w:p>
    <w:p w14:paraId="2EAC4D28" w14:textId="77777777" w:rsidR="00A84E76" w:rsidRPr="00B86010" w:rsidRDefault="00B332CB" w:rsidP="004C035B">
      <w:pPr>
        <w:numPr>
          <w:ilvl w:val="1"/>
          <w:numId w:val="3"/>
        </w:numPr>
        <w:pBdr>
          <w:top w:val="nil"/>
          <w:left w:val="nil"/>
          <w:bottom w:val="nil"/>
          <w:right w:val="nil"/>
          <w:between w:val="nil"/>
        </w:pBdr>
        <w:tabs>
          <w:tab w:val="left" w:pos="426"/>
        </w:tabs>
        <w:ind w:left="0" w:firstLine="0"/>
        <w:jc w:val="both"/>
        <w:rPr>
          <w:color w:val="000000"/>
        </w:rPr>
      </w:pPr>
      <w:r w:rsidRPr="00B86010">
        <w:rPr>
          <w:b/>
          <w:color w:val="000000"/>
        </w:rPr>
        <w:t>VALOR DEL CONTRATO A CELEBRAR</w:t>
      </w:r>
    </w:p>
    <w:p w14:paraId="2318B68C" w14:textId="77777777" w:rsidR="00A84E76" w:rsidRPr="00B86010" w:rsidRDefault="00A84E76" w:rsidP="004C035B">
      <w:pPr>
        <w:pBdr>
          <w:top w:val="nil"/>
          <w:left w:val="nil"/>
          <w:bottom w:val="nil"/>
          <w:right w:val="nil"/>
          <w:between w:val="nil"/>
        </w:pBdr>
        <w:tabs>
          <w:tab w:val="left" w:pos="975"/>
        </w:tabs>
        <w:jc w:val="both"/>
        <w:rPr>
          <w:color w:val="000000"/>
        </w:rPr>
      </w:pPr>
    </w:p>
    <w:p w14:paraId="64E21C45" w14:textId="01E0902A" w:rsidR="00A621AC" w:rsidRPr="00681925" w:rsidRDefault="00A621AC" w:rsidP="00A621AC">
      <w:pPr>
        <w:widowControl/>
        <w:pBdr>
          <w:top w:val="nil"/>
          <w:left w:val="nil"/>
          <w:bottom w:val="nil"/>
          <w:right w:val="nil"/>
          <w:between w:val="nil"/>
        </w:pBdr>
        <w:ind w:right="46"/>
        <w:jc w:val="both"/>
        <w:rPr>
          <w:color w:val="0D0D0D" w:themeColor="text1" w:themeTint="F2"/>
        </w:rPr>
      </w:pPr>
      <w:r w:rsidRPr="001500DE">
        <w:rPr>
          <w:color w:val="0D0D0D" w:themeColor="text1" w:themeTint="F2"/>
        </w:rPr>
        <w:t>Se adjudicará el presente proceso al proponente que presente al ofrecimiento más favorable para la Entidad; siempre</w:t>
      </w:r>
      <w:r>
        <w:rPr>
          <w:color w:val="0D0D0D" w:themeColor="text1" w:themeTint="F2"/>
        </w:rPr>
        <w:t xml:space="preserve"> </w:t>
      </w:r>
      <w:r w:rsidRPr="001500DE">
        <w:rPr>
          <w:color w:val="0D0D0D" w:themeColor="text1" w:themeTint="F2"/>
        </w:rPr>
        <w:t>que cumpla con las condiciones establecidas en los estudios previos, invitación pública, anexos, sin exceder el valor del presupuesto oficial que corresponde</w:t>
      </w:r>
      <w:r>
        <w:rPr>
          <w:color w:val="0D0D0D" w:themeColor="text1" w:themeTint="F2"/>
        </w:rPr>
        <w:t xml:space="preserve"> a</w:t>
      </w:r>
      <w:r w:rsidRPr="001500DE">
        <w:rPr>
          <w:color w:val="0D0D0D" w:themeColor="text1" w:themeTint="F2"/>
        </w:rPr>
        <w:t xml:space="preserve"> </w:t>
      </w:r>
      <w:r w:rsidRPr="00587892">
        <w:rPr>
          <w:b/>
          <w:color w:val="0D0D0D" w:themeColor="text1" w:themeTint="F2"/>
        </w:rPr>
        <w:t>CUARENTA Y NUEVE MILLONES QUINIENTOS CINCUENTA Y CUATRO MIL CUATRO PESOS</w:t>
      </w:r>
      <w:r>
        <w:rPr>
          <w:b/>
          <w:color w:val="0D0D0D" w:themeColor="text1" w:themeTint="F2"/>
        </w:rPr>
        <w:t xml:space="preserve"> </w:t>
      </w:r>
      <w:r w:rsidRPr="00681925">
        <w:rPr>
          <w:b/>
          <w:color w:val="0D0D0D" w:themeColor="text1" w:themeTint="F2"/>
        </w:rPr>
        <w:t xml:space="preserve">M/CTE. </w:t>
      </w:r>
      <w:r w:rsidRPr="00A621AC">
        <w:rPr>
          <w:b/>
          <w:color w:val="0D0D0D" w:themeColor="text1" w:themeTint="F2"/>
        </w:rPr>
        <w:t>(</w:t>
      </w:r>
      <w:r w:rsidRPr="00A621AC">
        <w:rPr>
          <w:b/>
          <w:color w:val="222222"/>
          <w:shd w:val="clear" w:color="auto" w:fill="FFFFFF"/>
        </w:rPr>
        <w:t>$49</w:t>
      </w:r>
      <w:r w:rsidR="00E54585">
        <w:rPr>
          <w:b/>
          <w:color w:val="222222"/>
          <w:shd w:val="clear" w:color="auto" w:fill="FFFFFF"/>
        </w:rPr>
        <w:t>.</w:t>
      </w:r>
      <w:r w:rsidRPr="00A621AC">
        <w:rPr>
          <w:b/>
          <w:color w:val="222222"/>
          <w:shd w:val="clear" w:color="auto" w:fill="FFFFFF"/>
        </w:rPr>
        <w:t>554.004</w:t>
      </w:r>
      <w:r w:rsidRPr="00A621AC">
        <w:rPr>
          <w:b/>
          <w:color w:val="0D0D0D" w:themeColor="text1" w:themeTint="F2"/>
        </w:rPr>
        <w:t>)</w:t>
      </w:r>
      <w:r w:rsidRPr="00681925">
        <w:rPr>
          <w:color w:val="0D0D0D" w:themeColor="text1" w:themeTint="F2"/>
        </w:rPr>
        <w:t xml:space="preserve"> el cual incluye todos los gastos directos e indirectos en que deba incurrir el contratista para el cumplimiento del contrato.</w:t>
      </w:r>
    </w:p>
    <w:p w14:paraId="748D1EC3" w14:textId="77777777" w:rsidR="00A621AC" w:rsidRPr="00B86010" w:rsidRDefault="00A621AC" w:rsidP="004C035B">
      <w:pPr>
        <w:pBdr>
          <w:top w:val="nil"/>
          <w:left w:val="nil"/>
          <w:bottom w:val="nil"/>
          <w:right w:val="nil"/>
          <w:between w:val="nil"/>
        </w:pBdr>
        <w:tabs>
          <w:tab w:val="left" w:pos="975"/>
        </w:tabs>
        <w:jc w:val="both"/>
        <w:rPr>
          <w:color w:val="000000"/>
        </w:rPr>
      </w:pPr>
    </w:p>
    <w:p w14:paraId="51D061DD" w14:textId="77777777" w:rsidR="00A84E76" w:rsidRPr="004948BD" w:rsidRDefault="00B332CB" w:rsidP="004C035B">
      <w:pPr>
        <w:tabs>
          <w:tab w:val="left" w:pos="426"/>
        </w:tabs>
        <w:rPr>
          <w:b/>
        </w:rPr>
      </w:pPr>
      <w:r w:rsidRPr="00B86010">
        <w:rPr>
          <w:b/>
        </w:rPr>
        <w:t>3.9. FORMA DE PAGO DEL CONTRATO A CELEBRAR</w:t>
      </w:r>
    </w:p>
    <w:p w14:paraId="42474828" w14:textId="77777777" w:rsidR="00A84E76" w:rsidRPr="004948BD" w:rsidRDefault="00A84E76" w:rsidP="004C035B">
      <w:pPr>
        <w:pBdr>
          <w:top w:val="nil"/>
          <w:left w:val="nil"/>
          <w:bottom w:val="nil"/>
          <w:right w:val="nil"/>
          <w:between w:val="nil"/>
        </w:pBdr>
        <w:rPr>
          <w:b/>
          <w:color w:val="000000"/>
        </w:rPr>
      </w:pPr>
    </w:p>
    <w:p w14:paraId="4C75A955" w14:textId="77777777" w:rsidR="00A621AC" w:rsidRDefault="00A621AC" w:rsidP="00A621AC">
      <w:pPr>
        <w:widowControl/>
        <w:ind w:left="-2" w:hanging="2"/>
        <w:jc w:val="both"/>
        <w:rPr>
          <w:color w:val="0D0D0D" w:themeColor="text1" w:themeTint="F2"/>
        </w:rPr>
      </w:pPr>
      <w:r w:rsidRPr="00681925">
        <w:rPr>
          <w:color w:val="0D0D0D" w:themeColor="text1" w:themeTint="F2"/>
        </w:rPr>
        <w:t xml:space="preserve">El valor del contrato será cancelado de la siguiente manera: </w:t>
      </w:r>
    </w:p>
    <w:p w14:paraId="58EE0A41" w14:textId="77777777" w:rsidR="00A621AC" w:rsidRDefault="00A621AC" w:rsidP="00A621AC">
      <w:pPr>
        <w:widowControl/>
        <w:ind w:left="-2" w:hanging="2"/>
        <w:jc w:val="both"/>
        <w:rPr>
          <w:color w:val="0D0D0D" w:themeColor="text1" w:themeTint="F2"/>
        </w:rPr>
      </w:pPr>
    </w:p>
    <w:p w14:paraId="3F0C3A6D" w14:textId="77777777" w:rsidR="00A621AC" w:rsidRPr="00681925" w:rsidRDefault="00A621AC" w:rsidP="00A621AC">
      <w:pPr>
        <w:widowControl/>
        <w:ind w:left="-2" w:hanging="2"/>
        <w:jc w:val="both"/>
        <w:rPr>
          <w:color w:val="0D0D0D" w:themeColor="text1" w:themeTint="F2"/>
        </w:rPr>
      </w:pPr>
      <w:r w:rsidRPr="00587892">
        <w:rPr>
          <w:b/>
          <w:color w:val="0D0D0D" w:themeColor="text1" w:themeTint="F2"/>
        </w:rPr>
        <w:t>UN ÚNICO PAGO,</w:t>
      </w:r>
      <w:r w:rsidRPr="00681925">
        <w:rPr>
          <w:color w:val="0D0D0D" w:themeColor="text1" w:themeTint="F2"/>
        </w:rPr>
        <w:t xml:space="preserve"> contra facturación de los productos y servicios prestados dentro de los </w:t>
      </w:r>
      <w:r w:rsidRPr="00681925">
        <w:rPr>
          <w:color w:val="0D0D0D" w:themeColor="text1" w:themeTint="F2"/>
          <w:u w:val="single"/>
        </w:rPr>
        <w:t>treinta (30)</w:t>
      </w:r>
      <w:r w:rsidRPr="00681925">
        <w:rPr>
          <w:color w:val="0D0D0D" w:themeColor="text1" w:themeTint="F2"/>
        </w:rPr>
        <w:t xml:space="preserve"> días siguientes a la radicación de la facturación correspondiente, (sin decimales) la cual debe reunir los requisitos establecidos en el Estatuto Tributario y debe estar soportada por la(s) planillas de verificación de recursos, suscritas por la persona responsable de la actividad por parte del Idartes y por la persona designada por el Contratista.</w:t>
      </w:r>
    </w:p>
    <w:p w14:paraId="1CC06255" w14:textId="77777777" w:rsidR="00A46898" w:rsidRPr="004948BD" w:rsidRDefault="00A46898" w:rsidP="00A621AC">
      <w:pPr>
        <w:pBdr>
          <w:top w:val="nil"/>
          <w:left w:val="nil"/>
          <w:bottom w:val="nil"/>
          <w:right w:val="nil"/>
          <w:between w:val="nil"/>
        </w:pBdr>
        <w:rPr>
          <w:color w:val="000000"/>
        </w:rPr>
      </w:pPr>
    </w:p>
    <w:p w14:paraId="158205DE" w14:textId="77777777" w:rsidR="00A84E76" w:rsidRPr="004948BD" w:rsidRDefault="00B332CB" w:rsidP="004C035B">
      <w:pPr>
        <w:widowControl/>
        <w:pBdr>
          <w:top w:val="nil"/>
          <w:left w:val="nil"/>
          <w:bottom w:val="nil"/>
          <w:right w:val="nil"/>
          <w:between w:val="nil"/>
        </w:pBdr>
        <w:tabs>
          <w:tab w:val="left" w:pos="708"/>
        </w:tabs>
        <w:jc w:val="both"/>
        <w:rPr>
          <w:color w:val="000000"/>
        </w:rPr>
      </w:pPr>
      <w:bookmarkStart w:id="9" w:name="_heading=h.3znysh7" w:colFirst="0" w:colLast="0"/>
      <w:bookmarkEnd w:id="9"/>
      <w:r w:rsidRPr="004948BD">
        <w:rPr>
          <w:b/>
          <w:color w:val="000000"/>
        </w:rPr>
        <w:t>Descuentos:</w:t>
      </w:r>
      <w:r w:rsidRPr="004948BD">
        <w:rPr>
          <w:color w:val="000000"/>
        </w:rPr>
        <w:t xml:space="preserve"> EI IDARTES efectuará los descuentos de ley del orden nacional y distrital vigentes y conforme a sus modificaciones, de acuerdo con la información tributaria suministrada por el contratista de la Entidad y con la actividad objeto del contrato. </w:t>
      </w:r>
    </w:p>
    <w:p w14:paraId="3827DF9A" w14:textId="77777777" w:rsidR="00A84E76" w:rsidRPr="004948BD" w:rsidRDefault="00A84E76" w:rsidP="004C035B">
      <w:pPr>
        <w:widowControl/>
        <w:pBdr>
          <w:top w:val="nil"/>
          <w:left w:val="nil"/>
          <w:bottom w:val="nil"/>
          <w:right w:val="nil"/>
          <w:between w:val="nil"/>
        </w:pBdr>
        <w:tabs>
          <w:tab w:val="left" w:pos="708"/>
        </w:tabs>
        <w:jc w:val="both"/>
        <w:rPr>
          <w:color w:val="000000"/>
        </w:rPr>
      </w:pPr>
    </w:p>
    <w:p w14:paraId="6CB9FB7F"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 xml:space="preserve">Así mismo se retendrá el valor de las estampillas así: </w:t>
      </w:r>
    </w:p>
    <w:p w14:paraId="35F22E33" w14:textId="77777777" w:rsidR="00A84E76" w:rsidRPr="004948BD" w:rsidRDefault="00A84E76" w:rsidP="004C035B">
      <w:pPr>
        <w:widowControl/>
        <w:pBdr>
          <w:top w:val="nil"/>
          <w:left w:val="nil"/>
          <w:bottom w:val="nil"/>
          <w:right w:val="nil"/>
          <w:between w:val="nil"/>
        </w:pBdr>
        <w:tabs>
          <w:tab w:val="left" w:pos="708"/>
        </w:tabs>
        <w:jc w:val="both"/>
        <w:rPr>
          <w:color w:val="000000"/>
        </w:rPr>
      </w:pPr>
    </w:p>
    <w:p w14:paraId="26E32622" w14:textId="77777777" w:rsidR="00A84E76" w:rsidRPr="004948BD" w:rsidRDefault="00B332CB" w:rsidP="00A84EEE">
      <w:pPr>
        <w:numPr>
          <w:ilvl w:val="0"/>
          <w:numId w:val="8"/>
        </w:numPr>
        <w:pBdr>
          <w:top w:val="nil"/>
          <w:left w:val="nil"/>
          <w:bottom w:val="nil"/>
          <w:right w:val="nil"/>
          <w:between w:val="nil"/>
        </w:pBdr>
        <w:tabs>
          <w:tab w:val="left" w:pos="708"/>
        </w:tabs>
        <w:ind w:left="284" w:hanging="284"/>
        <w:jc w:val="both"/>
        <w:rPr>
          <w:color w:val="0D0D0D" w:themeColor="text1" w:themeTint="F2"/>
        </w:rPr>
      </w:pPr>
      <w:r w:rsidRPr="004948BD">
        <w:rPr>
          <w:color w:val="0D0D0D" w:themeColor="text1" w:themeTint="F2"/>
        </w:rPr>
        <w:t>1.1% Estampilla Universidad Distrital Francisco José de Caldas 50 años, prevista en el Acuerdo 696 de 2017 del Concejo de Bogotá y reglamentada por la Circular 001 del 24 de enero de 2018 de la Secretaría de Hacienda Distrital, acorde con la normativa vigente.</w:t>
      </w:r>
    </w:p>
    <w:p w14:paraId="733AA464" w14:textId="77777777" w:rsidR="00A84E76" w:rsidRPr="004948BD" w:rsidRDefault="00B332CB" w:rsidP="00A84EEE">
      <w:pPr>
        <w:numPr>
          <w:ilvl w:val="0"/>
          <w:numId w:val="8"/>
        </w:numPr>
        <w:pBdr>
          <w:top w:val="nil"/>
          <w:left w:val="nil"/>
          <w:bottom w:val="nil"/>
          <w:right w:val="nil"/>
          <w:between w:val="nil"/>
        </w:pBdr>
        <w:tabs>
          <w:tab w:val="left" w:pos="284"/>
        </w:tabs>
        <w:ind w:left="0" w:firstLine="0"/>
        <w:jc w:val="both"/>
        <w:rPr>
          <w:color w:val="0D0D0D" w:themeColor="text1" w:themeTint="F2"/>
        </w:rPr>
      </w:pPr>
      <w:r w:rsidRPr="004948BD">
        <w:rPr>
          <w:color w:val="0D0D0D" w:themeColor="text1" w:themeTint="F2"/>
        </w:rPr>
        <w:t>0.5% Estampilla Procultura</w:t>
      </w:r>
    </w:p>
    <w:p w14:paraId="2BC17974" w14:textId="6EE784A7" w:rsidR="00A84E76" w:rsidRDefault="00B332CB" w:rsidP="00A84EEE">
      <w:pPr>
        <w:numPr>
          <w:ilvl w:val="0"/>
          <w:numId w:val="8"/>
        </w:numPr>
        <w:pBdr>
          <w:top w:val="nil"/>
          <w:left w:val="nil"/>
          <w:bottom w:val="nil"/>
          <w:right w:val="nil"/>
          <w:between w:val="nil"/>
        </w:pBdr>
        <w:tabs>
          <w:tab w:val="left" w:pos="284"/>
        </w:tabs>
        <w:ind w:left="0" w:firstLine="0"/>
        <w:jc w:val="both"/>
        <w:rPr>
          <w:color w:val="0D0D0D" w:themeColor="text1" w:themeTint="F2"/>
        </w:rPr>
      </w:pPr>
      <w:r w:rsidRPr="004948BD">
        <w:rPr>
          <w:color w:val="0D0D0D" w:themeColor="text1" w:themeTint="F2"/>
        </w:rPr>
        <w:t>2% Estampilla Pro Personas Mayores</w:t>
      </w:r>
    </w:p>
    <w:p w14:paraId="606D39B1" w14:textId="77777777" w:rsidR="00A84E76" w:rsidRPr="004948BD" w:rsidRDefault="00A84E76" w:rsidP="004C035B">
      <w:pPr>
        <w:pBdr>
          <w:top w:val="nil"/>
          <w:left w:val="nil"/>
          <w:bottom w:val="nil"/>
          <w:right w:val="nil"/>
          <w:between w:val="nil"/>
        </w:pBdr>
        <w:tabs>
          <w:tab w:val="left" w:pos="708"/>
        </w:tabs>
        <w:jc w:val="both"/>
        <w:rPr>
          <w:color w:val="000000"/>
        </w:rPr>
      </w:pPr>
      <w:bookmarkStart w:id="10" w:name="_heading=h.2et92p0" w:colFirst="0" w:colLast="0"/>
      <w:bookmarkEnd w:id="10"/>
    </w:p>
    <w:p w14:paraId="35BAFB19" w14:textId="6C9082ED"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lastRenderedPageBreak/>
        <w:t>Este porcentaje se descontará sobre el valor bruto del contrato y de la respectiva adición (si la hubiere).</w:t>
      </w:r>
    </w:p>
    <w:p w14:paraId="7464AAFD" w14:textId="77777777" w:rsidR="00E54585" w:rsidRDefault="00E54585" w:rsidP="004C035B">
      <w:pPr>
        <w:widowControl/>
        <w:pBdr>
          <w:top w:val="nil"/>
          <w:left w:val="nil"/>
          <w:bottom w:val="nil"/>
          <w:right w:val="nil"/>
          <w:between w:val="nil"/>
        </w:pBdr>
        <w:tabs>
          <w:tab w:val="left" w:pos="708"/>
        </w:tabs>
        <w:jc w:val="both"/>
        <w:rPr>
          <w:color w:val="000000"/>
        </w:rPr>
      </w:pPr>
    </w:p>
    <w:p w14:paraId="613FB8DC" w14:textId="1F074166"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Lo anterior de conformidad con la normatividad aplicable sobre la materia, siendo las anteriores descripciones una lista enunciativa, sin perjuicio de las que se puedan dar durante la ejecución del contrato.</w:t>
      </w:r>
    </w:p>
    <w:p w14:paraId="64A3B466"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 </w:t>
      </w:r>
    </w:p>
    <w:p w14:paraId="774C9D25" w14:textId="377A1AA7" w:rsidR="00A84E76" w:rsidRPr="004948BD" w:rsidRDefault="00B332CB" w:rsidP="004C035B">
      <w:pPr>
        <w:widowControl/>
        <w:pBdr>
          <w:top w:val="nil"/>
          <w:left w:val="nil"/>
          <w:bottom w:val="nil"/>
          <w:right w:val="nil"/>
          <w:between w:val="nil"/>
        </w:pBdr>
        <w:tabs>
          <w:tab w:val="left" w:pos="708"/>
        </w:tabs>
        <w:jc w:val="both"/>
        <w:rPr>
          <w:color w:val="000000"/>
          <w:highlight w:val="white"/>
        </w:rPr>
      </w:pPr>
      <w:r w:rsidRPr="004948BD">
        <w:rPr>
          <w:b/>
          <w:color w:val="000000"/>
          <w:highlight w:val="white"/>
        </w:rPr>
        <w:t>NOTA 1: </w:t>
      </w:r>
      <w:r w:rsidR="00E54585">
        <w:rPr>
          <w:color w:val="000000"/>
          <w:highlight w:val="white"/>
        </w:rPr>
        <w:t xml:space="preserve">El </w:t>
      </w:r>
      <w:r w:rsidRPr="004948BD">
        <w:rPr>
          <w:color w:val="000000"/>
          <w:highlight w:val="white"/>
        </w:rPr>
        <w:t>pago se realizará previa radicación del informe de pago según formato establecido por la Entidad con sus respectivos soportes y firmado por el supervisor del contrato, además de la acreditación de que el contratista se encuentra al día en el pago de los aportes relativos al Sistema Integral de Seguridad Social y las contribuciones parafiscales si a ello hubiere lugar, de conformidad con las disposiciones de ley.</w:t>
      </w:r>
    </w:p>
    <w:p w14:paraId="51358A74"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 </w:t>
      </w:r>
    </w:p>
    <w:p w14:paraId="0E0D6148" w14:textId="625D47B7" w:rsidR="00A84E76" w:rsidRPr="004948BD" w:rsidRDefault="00B332CB" w:rsidP="004C035B">
      <w:pPr>
        <w:widowControl/>
        <w:pBdr>
          <w:top w:val="nil"/>
          <w:left w:val="nil"/>
          <w:bottom w:val="nil"/>
          <w:right w:val="nil"/>
          <w:between w:val="nil"/>
        </w:pBdr>
        <w:tabs>
          <w:tab w:val="left" w:pos="708"/>
        </w:tabs>
        <w:jc w:val="both"/>
        <w:rPr>
          <w:color w:val="000000"/>
          <w:highlight w:val="white"/>
        </w:rPr>
      </w:pPr>
      <w:r w:rsidRPr="004948BD">
        <w:rPr>
          <w:b/>
          <w:color w:val="000000"/>
          <w:highlight w:val="white"/>
        </w:rPr>
        <w:t>NOTA 2:</w:t>
      </w:r>
      <w:r w:rsidRPr="004948BD">
        <w:rPr>
          <w:color w:val="000000"/>
          <w:highlight w:val="white"/>
        </w:rPr>
        <w:t> </w:t>
      </w:r>
      <w:r w:rsidR="00E54585">
        <w:rPr>
          <w:color w:val="000000"/>
          <w:highlight w:val="white"/>
        </w:rPr>
        <w:t xml:space="preserve">El </w:t>
      </w:r>
      <w:r w:rsidR="00E54585" w:rsidRPr="004948BD">
        <w:rPr>
          <w:color w:val="000000"/>
          <w:highlight w:val="white"/>
        </w:rPr>
        <w:t xml:space="preserve">pago </w:t>
      </w:r>
      <w:r w:rsidRPr="004948BD">
        <w:rPr>
          <w:color w:val="000000"/>
          <w:highlight w:val="white"/>
        </w:rPr>
        <w:t xml:space="preserve">se hará por medio de la Tesorería del IDARTES y/o la Tesorería Distrital, en </w:t>
      </w:r>
      <w:proofErr w:type="gramStart"/>
      <w:r w:rsidRPr="004948BD">
        <w:rPr>
          <w:color w:val="000000"/>
          <w:highlight w:val="white"/>
        </w:rPr>
        <w:t>Pesos Colombianos</w:t>
      </w:r>
      <w:proofErr w:type="gramEnd"/>
      <w:r w:rsidRPr="004948BD">
        <w:rPr>
          <w:color w:val="000000"/>
          <w:highlight w:val="white"/>
        </w:rPr>
        <w:t>, a través de abono en cuenta mediante transferencia electrónica a una cuenta corriente o de ahorros que el contratista haya reportado con los documentos exigidos para la contratación, a través de las entidades financieras afiliadas al sistema automático de pagos, previos los descuentos de ley.</w:t>
      </w:r>
    </w:p>
    <w:p w14:paraId="3259B22B"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 </w:t>
      </w:r>
    </w:p>
    <w:p w14:paraId="3614D923"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b/>
          <w:color w:val="000000"/>
        </w:rPr>
        <w:t>NOTA 3:</w:t>
      </w:r>
      <w:r w:rsidRPr="004948BD">
        <w:rPr>
          <w:color w:val="000000"/>
        </w:rPr>
        <w:t> El IDARTES sólo adquiere obligaciones con el contratista y bajo ningún motivo o circunstancia aceptará pagos a terceros.</w:t>
      </w:r>
    </w:p>
    <w:p w14:paraId="58DAF26C"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 </w:t>
      </w:r>
    </w:p>
    <w:p w14:paraId="629309DA" w14:textId="77777777" w:rsidR="00A84E76" w:rsidRPr="004948BD" w:rsidRDefault="00B332CB" w:rsidP="004C035B">
      <w:pPr>
        <w:widowControl/>
        <w:pBdr>
          <w:top w:val="nil"/>
          <w:left w:val="nil"/>
          <w:bottom w:val="nil"/>
          <w:right w:val="nil"/>
          <w:between w:val="nil"/>
        </w:pBdr>
        <w:tabs>
          <w:tab w:val="left" w:pos="708"/>
        </w:tabs>
        <w:jc w:val="both"/>
        <w:rPr>
          <w:color w:val="000000"/>
          <w:highlight w:val="white"/>
        </w:rPr>
      </w:pPr>
      <w:r w:rsidRPr="004948BD">
        <w:rPr>
          <w:b/>
          <w:color w:val="000000"/>
          <w:highlight w:val="white"/>
        </w:rPr>
        <w:t>NOTA 4:</w:t>
      </w:r>
      <w:r w:rsidRPr="004948BD">
        <w:rPr>
          <w:color w:val="000000"/>
          <w:highlight w:val="white"/>
        </w:rPr>
        <w:t> El informe de actividades y el soporte o los soportes para acceder al pago deben ser diligenciados correctamente, hecho que verificará la supervisión del contrato y en caso contrario la referida deberá hacer la devolución al contratista en un término no mayor a dos (2) días, quien deberá subsanar lo requerido en un término igual a este.  En caso de que el informe sea devuelto por la Subdirección Administrativa y Financiera de la entidad, los términos para la subsanación comenzarán a correr desde el día que se haga efectiva dicha devolución.  En caso contrario deberá documentarse lo pertinente por el supervisor y reportar de manera inmediata al ordenador del gasto, para que se realice el trámite correspondiente ante la Oficina Asesora Jurídica, para la citación a audiencia de declaratoria de incumplimiento o imposición de multas.</w:t>
      </w:r>
    </w:p>
    <w:p w14:paraId="3DEDCA42"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 </w:t>
      </w:r>
    </w:p>
    <w:p w14:paraId="66752C8D"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b/>
          <w:color w:val="000000"/>
          <w:highlight w:val="white"/>
        </w:rPr>
        <w:t>PARÁGRAFO PRIMERO</w:t>
      </w:r>
      <w:r w:rsidRPr="004948BD">
        <w:rPr>
          <w:color w:val="000000"/>
          <w:highlight w:val="white"/>
        </w:rPr>
        <w:t>: De conformidad con lo establecido en la Resolución No SDH-000393 del 24 de octubre de 2016, por medio de la cual se establece el procedimiento para el funcionamiento de la Cuenta Única Distrital - CUD, mediante el cual se recaudará, administrará, invertirá, pagará, trasladará y/o dispondrá de los recursos correspondientes al Presupuesto Anual del Distrito Capital, el IDARTES podrá efectuar giros con recursos propios a través de su Tesorería.</w:t>
      </w:r>
    </w:p>
    <w:p w14:paraId="383B109D" w14:textId="77777777" w:rsidR="00A84E76" w:rsidRPr="004948BD" w:rsidRDefault="00B332CB" w:rsidP="004C035B">
      <w:pPr>
        <w:widowControl/>
        <w:pBdr>
          <w:top w:val="nil"/>
          <w:left w:val="nil"/>
          <w:bottom w:val="nil"/>
          <w:right w:val="nil"/>
          <w:between w:val="nil"/>
        </w:pBdr>
        <w:tabs>
          <w:tab w:val="left" w:pos="708"/>
        </w:tabs>
        <w:jc w:val="both"/>
        <w:rPr>
          <w:color w:val="000000"/>
        </w:rPr>
      </w:pPr>
      <w:r w:rsidRPr="004948BD">
        <w:rPr>
          <w:color w:val="000000"/>
        </w:rPr>
        <w:t> </w:t>
      </w:r>
    </w:p>
    <w:p w14:paraId="4CF92662" w14:textId="5C9F54A1" w:rsidR="00A84E76" w:rsidRDefault="00B332CB" w:rsidP="004C035B">
      <w:pPr>
        <w:widowControl/>
        <w:pBdr>
          <w:top w:val="nil"/>
          <w:left w:val="nil"/>
          <w:bottom w:val="nil"/>
          <w:right w:val="nil"/>
          <w:between w:val="nil"/>
        </w:pBdr>
        <w:tabs>
          <w:tab w:val="left" w:pos="708"/>
        </w:tabs>
        <w:jc w:val="both"/>
        <w:rPr>
          <w:color w:val="000000"/>
          <w:highlight w:val="white"/>
        </w:rPr>
      </w:pPr>
      <w:r w:rsidRPr="004948BD">
        <w:rPr>
          <w:b/>
          <w:color w:val="000000"/>
        </w:rPr>
        <w:t>PARÁGRAFO SEGUNDO</w:t>
      </w:r>
      <w:r w:rsidRPr="004948BD">
        <w:rPr>
          <w:color w:val="000000"/>
        </w:rPr>
        <w:t xml:space="preserve">: </w:t>
      </w:r>
      <w:r w:rsidR="00E54585">
        <w:rPr>
          <w:color w:val="000000"/>
        </w:rPr>
        <w:t>El</w:t>
      </w:r>
      <w:r w:rsidRPr="004948BD">
        <w:rPr>
          <w:color w:val="000000"/>
        </w:rPr>
        <w:t xml:space="preserve"> desembolso</w:t>
      </w:r>
      <w:r w:rsidR="00E54585">
        <w:rPr>
          <w:color w:val="000000"/>
        </w:rPr>
        <w:t xml:space="preserve"> del pago</w:t>
      </w:r>
      <w:r w:rsidRPr="004948BD">
        <w:rPr>
          <w:color w:val="000000"/>
        </w:rPr>
        <w:t xml:space="preserve"> pactado en el contrato, se realizará directamente al número de cuenta bancaria que para el efecto informó el contratista al momento de adjuntar la documentación requerida para la suscripción del mismo.  Lo anterior de conformidad con lo señalado en la </w:t>
      </w:r>
      <w:r w:rsidRPr="004948BD">
        <w:rPr>
          <w:color w:val="000000"/>
          <w:highlight w:val="white"/>
        </w:rPr>
        <w:t xml:space="preserve">Resolución No. SDH- 243 de 2016 y SHD-304 de 2017, emitidas por la Secretaría Distrital de Hacienda o las que las modifiquen o adicionen. </w:t>
      </w:r>
    </w:p>
    <w:p w14:paraId="0A196635" w14:textId="0B72B9C7" w:rsidR="00835874" w:rsidRDefault="00835874" w:rsidP="004C035B">
      <w:pPr>
        <w:widowControl/>
        <w:pBdr>
          <w:top w:val="nil"/>
          <w:left w:val="nil"/>
          <w:bottom w:val="nil"/>
          <w:right w:val="nil"/>
          <w:between w:val="nil"/>
        </w:pBdr>
        <w:tabs>
          <w:tab w:val="left" w:pos="708"/>
        </w:tabs>
        <w:jc w:val="both"/>
        <w:rPr>
          <w:color w:val="000000"/>
          <w:highlight w:val="white"/>
        </w:rPr>
      </w:pPr>
    </w:p>
    <w:p w14:paraId="472F640E" w14:textId="7C76B82F" w:rsidR="00A84E76" w:rsidRPr="004948BD" w:rsidRDefault="00B332CB" w:rsidP="004C035B">
      <w:pPr>
        <w:jc w:val="both"/>
      </w:pPr>
      <w:r w:rsidRPr="004948BD">
        <w:rPr>
          <w:b/>
        </w:rPr>
        <w:t xml:space="preserve">PARÁGRAFO TERCERO: </w:t>
      </w:r>
      <w:r w:rsidRPr="004948BD">
        <w:t>Para el pago se requiere la certificación de paz y salvo y/o certificación cumplimiento del respectivo supervisor del contrato. Este valor incluye todos los gastos en que deba incurrir el contratista.</w:t>
      </w:r>
    </w:p>
    <w:p w14:paraId="001E5398" w14:textId="77777777" w:rsidR="00A84E76" w:rsidRPr="004948BD" w:rsidRDefault="00A84E76" w:rsidP="004C035B">
      <w:pPr>
        <w:jc w:val="both"/>
      </w:pPr>
    </w:p>
    <w:p w14:paraId="26798DEA" w14:textId="30070C66" w:rsidR="00A84E76" w:rsidRDefault="00B332CB" w:rsidP="004C035B">
      <w:pPr>
        <w:jc w:val="both"/>
      </w:pPr>
      <w:r w:rsidRPr="004948BD">
        <w:t>Según la Circular 11 de 2018 de la Dirección Distrital de Tesorería se elimina el uso de centavos en todas las operaciones y transacciones a cargo de la DDT denominada en moneda legal.</w:t>
      </w:r>
    </w:p>
    <w:p w14:paraId="20461D7B" w14:textId="77777777" w:rsidR="00A84E76" w:rsidRPr="004948BD" w:rsidRDefault="00A84E76" w:rsidP="004C035B">
      <w:pPr>
        <w:pBdr>
          <w:top w:val="nil"/>
          <w:left w:val="nil"/>
          <w:bottom w:val="nil"/>
          <w:right w:val="nil"/>
          <w:between w:val="nil"/>
        </w:pBdr>
        <w:rPr>
          <w:color w:val="000000"/>
        </w:rPr>
      </w:pPr>
    </w:p>
    <w:p w14:paraId="580EF3D7" w14:textId="77777777" w:rsidR="00A621AC" w:rsidRPr="00681925" w:rsidRDefault="00A621AC" w:rsidP="00A621AC">
      <w:pPr>
        <w:numPr>
          <w:ilvl w:val="0"/>
          <w:numId w:val="47"/>
        </w:numPr>
        <w:pBdr>
          <w:top w:val="nil"/>
          <w:left w:val="nil"/>
          <w:bottom w:val="nil"/>
          <w:right w:val="nil"/>
          <w:between w:val="nil"/>
        </w:pBdr>
        <w:jc w:val="both"/>
        <w:rPr>
          <w:b/>
          <w:color w:val="0D0D0D" w:themeColor="text1" w:themeTint="F2"/>
        </w:rPr>
      </w:pPr>
      <w:r w:rsidRPr="00681925">
        <w:rPr>
          <w:b/>
          <w:color w:val="0D0D0D" w:themeColor="text1" w:themeTint="F2"/>
        </w:rPr>
        <w:t>OBLIGACIONES</w:t>
      </w:r>
    </w:p>
    <w:p w14:paraId="50AD5B6B" w14:textId="77777777" w:rsidR="00A621AC" w:rsidRPr="00681925" w:rsidRDefault="00A621AC" w:rsidP="00A621AC">
      <w:pPr>
        <w:ind w:left="55"/>
        <w:rPr>
          <w:b/>
          <w:color w:val="0D0D0D" w:themeColor="text1" w:themeTint="F2"/>
        </w:rPr>
      </w:pPr>
    </w:p>
    <w:p w14:paraId="2598E952" w14:textId="77777777" w:rsidR="00A621AC" w:rsidRPr="00681925" w:rsidRDefault="00A621AC" w:rsidP="00A621AC">
      <w:pPr>
        <w:ind w:left="55"/>
        <w:rPr>
          <w:b/>
          <w:color w:val="0D0D0D" w:themeColor="text1" w:themeTint="F2"/>
        </w:rPr>
      </w:pPr>
      <w:r w:rsidRPr="00681925">
        <w:rPr>
          <w:color w:val="0D0D0D" w:themeColor="text1" w:themeTint="F2"/>
        </w:rPr>
        <w:t>En desarrollo de la ejecución contractual y en cumplimiento del objeto descrito anteriormente, se considera necesario el desarrollo de las siguientes actividades:</w:t>
      </w:r>
    </w:p>
    <w:p w14:paraId="763BB345" w14:textId="77777777" w:rsidR="00A621AC" w:rsidRPr="00681925" w:rsidRDefault="00A621AC" w:rsidP="00A621AC">
      <w:pPr>
        <w:pStyle w:val="Ttulo1"/>
        <w:tabs>
          <w:tab w:val="left" w:pos="963"/>
        </w:tabs>
        <w:ind w:left="0"/>
        <w:jc w:val="both"/>
        <w:rPr>
          <w:color w:val="0D0D0D" w:themeColor="text1" w:themeTint="F2"/>
        </w:rPr>
      </w:pPr>
    </w:p>
    <w:p w14:paraId="6B595F04" w14:textId="77777777" w:rsidR="00A621AC" w:rsidRPr="00681925" w:rsidRDefault="00A621AC" w:rsidP="00A621AC">
      <w:pPr>
        <w:pStyle w:val="Ttulo1"/>
        <w:numPr>
          <w:ilvl w:val="1"/>
          <w:numId w:val="46"/>
        </w:numPr>
        <w:tabs>
          <w:tab w:val="left" w:pos="963"/>
        </w:tabs>
        <w:jc w:val="both"/>
        <w:rPr>
          <w:color w:val="0D0D0D" w:themeColor="text1" w:themeTint="F2"/>
        </w:rPr>
      </w:pPr>
      <w:r w:rsidRPr="00681925">
        <w:rPr>
          <w:color w:val="0D0D0D" w:themeColor="text1" w:themeTint="F2"/>
        </w:rPr>
        <w:t>OBLIGACIONES GENERALES:</w:t>
      </w:r>
    </w:p>
    <w:p w14:paraId="5E9F0D85" w14:textId="77777777" w:rsidR="00A621AC" w:rsidRPr="00681925" w:rsidRDefault="00A621AC" w:rsidP="00A621AC">
      <w:pPr>
        <w:pStyle w:val="Ttulo1"/>
        <w:tabs>
          <w:tab w:val="left" w:pos="963"/>
        </w:tabs>
        <w:ind w:left="720"/>
        <w:jc w:val="both"/>
        <w:rPr>
          <w:color w:val="0D0D0D" w:themeColor="text1" w:themeTint="F2"/>
        </w:rPr>
      </w:pPr>
    </w:p>
    <w:p w14:paraId="16D684E8" w14:textId="77777777" w:rsidR="00A621AC" w:rsidRPr="00681925" w:rsidRDefault="00A621AC" w:rsidP="00A621AC">
      <w:pPr>
        <w:pBdr>
          <w:top w:val="nil"/>
          <w:left w:val="nil"/>
          <w:bottom w:val="nil"/>
          <w:right w:val="nil"/>
          <w:between w:val="nil"/>
        </w:pBdr>
        <w:rPr>
          <w:color w:val="0D0D0D" w:themeColor="text1" w:themeTint="F2"/>
        </w:rPr>
      </w:pPr>
      <w:r w:rsidRPr="00681925">
        <w:rPr>
          <w:color w:val="0D0D0D" w:themeColor="text1" w:themeTint="F2"/>
        </w:rPr>
        <w:t>En desarrollo del objeto, el contratista adquirirá para con el IDARTES, las siguientes obligaciones:</w:t>
      </w:r>
    </w:p>
    <w:p w14:paraId="3EB566BD" w14:textId="77777777" w:rsidR="00A621AC" w:rsidRPr="00681925" w:rsidRDefault="00A621AC" w:rsidP="00A621AC">
      <w:pPr>
        <w:pBdr>
          <w:top w:val="nil"/>
          <w:left w:val="nil"/>
          <w:bottom w:val="nil"/>
          <w:right w:val="nil"/>
          <w:between w:val="nil"/>
        </w:pBdr>
        <w:rPr>
          <w:color w:val="0D0D0D" w:themeColor="text1" w:themeTint="F2"/>
        </w:rPr>
      </w:pPr>
    </w:p>
    <w:p w14:paraId="57D4E8CD"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Legalizar y hacer los trámites concernientes para el perfeccionamiento del contrato, en la plataforma del SECOP II.</w:t>
      </w:r>
    </w:p>
    <w:p w14:paraId="1DF3F85C"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Contribuir al cumplimiento oportuno de las metas del INSTITUTO DISTRITAL DE LAS ARTES – IDARTES que apliquen en el ejercicio de sus obligaciones contractuales.</w:t>
      </w:r>
    </w:p>
    <w:p w14:paraId="338BACE0"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Responder por los documentos físicos o magnéticos que le sean entregados o que elabore en desarrollo del contrato, certificando que reposen en la dependencia correspondiente y haciendo entrega de los mismos a Gestión Documental de la Entidad para su archivo.</w:t>
      </w:r>
    </w:p>
    <w:p w14:paraId="1073E3D8"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Entregar al supervisor los documentos elaborados en cumplimiento de las obligaciones contractuales y archivos a su cargo, organizados, rotulados y almacenados, sin que ello implique exoneración de la responsabilidad a que haya lugar en caso de irregularidades. (Artículo 15 de la Ley 594 de 2000).</w:t>
      </w:r>
    </w:p>
    <w:p w14:paraId="48F8A079"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 xml:space="preserve">Responder ante las autoridades competentes por los actos u omisiones que ejecute en desarrollo del contrato, cuando con ellos se cause perjuicio a la administración </w:t>
      </w:r>
      <w:proofErr w:type="spellStart"/>
      <w:r w:rsidRPr="00681925">
        <w:rPr>
          <w:color w:val="0D0D0D" w:themeColor="text1" w:themeTint="F2"/>
        </w:rPr>
        <w:t>oa</w:t>
      </w:r>
      <w:proofErr w:type="spellEnd"/>
      <w:r w:rsidRPr="00681925">
        <w:rPr>
          <w:color w:val="0D0D0D" w:themeColor="text1" w:themeTint="F2"/>
        </w:rPr>
        <w:t xml:space="preserve"> terceros, en los términos del artículo 52 de la Ley 80 de 1993.</w:t>
      </w:r>
    </w:p>
    <w:p w14:paraId="053114FB"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Utilizar de manera racional los recursos energéticos e hídricos y llevar a cabo la disposición final adecuada de los desechos que se generen, acorde con la normatividad ambiental vigente que rige la materia.</w:t>
      </w:r>
    </w:p>
    <w:p w14:paraId="46FE9E8D"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Dar estricto cumplimiento al Ideario Ético del Distrito expedido por la Alcaldía Mayor de Bogotá D.C., así como a todas las normas que en materia de ética y valores expedida el INSTITUTO DISTRITAL DE LAS ARTES – IDARTES.</w:t>
      </w:r>
    </w:p>
    <w:p w14:paraId="311557FF"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Guardar reserva con respecto de la información que llegase a conocer con ocasión de la ejecución del contrato, al igual que no compartir ningún tipo de información de la entidad con ningún propósito.</w:t>
      </w:r>
    </w:p>
    <w:p w14:paraId="1ADDA423"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Dar cumplimiento a la cláusula de confidencialidad, obligatoria en el proceso, debido al riesgo de fuga de información de la entidad a través de terceros. La información CONFIDENCIAL para el IDARTES en el desarrollo del contrato sería todo lo relacionado con los activos entendiéndose como activo cualquier cosa que tiene valor para la organización, de acuerdo a la definición de la norma NTC 5411-1:2006 con la ejecución del contrato. Lo anterior se fundamenta en la norma ISO 27001 y su anexo A en el numeral 6.1.5.</w:t>
      </w:r>
    </w:p>
    <w:p w14:paraId="43EE85AB"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 xml:space="preserve">Acreditar mediante Certificación el pago de aportes parafiscales (ICBF, SENA, Caja de Compensación Familiar y Riesgos Laborales Art. 13 Ley 1562 de 2012) y de Aportes Patronales (Pago de aportes en Pensión y Salud al Sistema de Seguridad Social), expedida por el Revisor Fiscal de la empresa o el Representante Legal de la misma, en cumplimiento </w:t>
      </w:r>
      <w:r w:rsidRPr="00681925">
        <w:rPr>
          <w:color w:val="0D0D0D" w:themeColor="text1" w:themeTint="F2"/>
        </w:rPr>
        <w:lastRenderedPageBreak/>
        <w:t>del artículo 50 de la Ley 789 de 2002, de conformidad con la normatividad vigente que rige la materia.</w:t>
      </w:r>
    </w:p>
    <w:p w14:paraId="308AB861"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Asumir la responsabilidad total en el caso de accidentes de trabajo, invalidez o muerte de sus trabajadores.  El IDARTES NO tendrá ninguna relación laboral con este personal y en todo caso el contratista mantendrá indemne a la entidad por cualquier hecho o circunstancia de sus contratistas o subcontratistas. El IDARTES tampoco será responsable de ninguna obligación que el contratista adquiera con terceros como parte del cumplimiento de sus obligaciones contractuales, incluyendo responsabilidades contingentes.</w:t>
      </w:r>
    </w:p>
    <w:p w14:paraId="54D0311C"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Dar cumplimiento a las resoluciones expedidas por el Ministerio de Relaciones Exteriores, en lo referente al permiso especial de permanencia, para las personas que no acrediten la nacionalidad colombiana y las disposiciones que rigen la materia.</w:t>
      </w:r>
    </w:p>
    <w:p w14:paraId="51F8F123"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 xml:space="preserve">Cumplir con protocolos de bioseguridad frente a declaratorias de emergencias sanitarias o ambientales acorde con las instrucciones y lineamientos que en ese sentido expida el Gobierno Nacional y Distrital. </w:t>
      </w:r>
    </w:p>
    <w:p w14:paraId="5647B01E"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 xml:space="preserve">Realizar la Publicación y divulgación proactiva de la declaración de bienes y rentas, registro de conflicto de interés y declaración de impuesto sobre la renta y complementarios conforme a la Ley 2013 de 2019. </w:t>
      </w:r>
    </w:p>
    <w:p w14:paraId="173C5807"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Prevenir, corregir y denunciar ante las autoridades administrativas y/o las autoridades judiciales correspondientes, según sea el caso, la violencia, la discriminación, el abuso y el acoso sexual contra las mujeres y las demás violencias basadas en género durante la ejecución del contrato.</w:t>
      </w:r>
    </w:p>
    <w:p w14:paraId="0109B1F4"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Evitar elementos de discriminación sexista del uso del lenguaje escrito, visual y audiovisual, y de la imagen, que perpetúen estereotipos de género y/o generen un ambiente sexual hostil.</w:t>
      </w:r>
    </w:p>
    <w:p w14:paraId="6BFC93F6"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 xml:space="preserve">Cumplir con el Plan Anticorrupción y de Atención al Ciudadano, el Código de Integridad del Servicio Público del Distrito (Decreto Distrital 118 de 2018), así como con la Ley 2016 de 2020 “Por la cual se adopta el Código de integridad del servicio público colombiano y se dictan otras disposiciones”, así como con los demás controles que la entidad estatal diseñe e implemente, con el fin de mitigar los riesgos de corrupción a los que se encuentra expuesta. </w:t>
      </w:r>
    </w:p>
    <w:p w14:paraId="53C538A8"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 xml:space="preserve">Garantizar que en ningún momento incurrirá en falsedad o adulteración de los documentos exigidos para cumplir con los requisitos del proceso de selección o de contratación respectiva. </w:t>
      </w:r>
    </w:p>
    <w:p w14:paraId="501B66D0"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Garantizar el no ofrecimiento de sobornos, ni ninguna otra forma de halago o dádiva a ningún funcionario público en relación con la propuesta, o contrato que suscriba con ocasión del proceso de selección, ni tampoco permitir que sus empleados o contratistas lo hagan en su nombre.</w:t>
      </w:r>
    </w:p>
    <w:p w14:paraId="464414FA"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 xml:space="preserve">Garantizar que los recursos utilizados para las gestiones pre - contractuales o contractuales derivadas del presente proceso, no provendrán de actividades ilícitas tales como el lavado de activos, </w:t>
      </w:r>
      <w:proofErr w:type="spellStart"/>
      <w:r w:rsidRPr="00681925">
        <w:rPr>
          <w:color w:val="0D0D0D" w:themeColor="text1" w:themeTint="F2"/>
        </w:rPr>
        <w:t>testaferrato</w:t>
      </w:r>
      <w:proofErr w:type="spellEnd"/>
      <w:r w:rsidRPr="00681925">
        <w:rPr>
          <w:color w:val="0D0D0D" w:themeColor="text1" w:themeTint="F2"/>
        </w:rPr>
        <w:t xml:space="preserve">, tráfico de estupefacientes o delitos contra el orden constitucional, o que de alguna manera contraríen las leyes de la República, la moral o las buenas costumbres. </w:t>
      </w:r>
    </w:p>
    <w:p w14:paraId="3CE58560"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Dar aviso inmediato al IDARTES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w:t>
      </w:r>
    </w:p>
    <w:p w14:paraId="4C3A8373"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t>Garantizar la no existencia de acuerdos previos, o realizar actos o conductas que tengan por objeto la colusión en el proceso de selección, con otros proponentes para tratar de influenciar o manipular los resultados que favorezcan la contratación.</w:t>
      </w:r>
    </w:p>
    <w:p w14:paraId="7BD1A8DE" w14:textId="77777777" w:rsidR="00A621AC" w:rsidRPr="00681925" w:rsidRDefault="00A621AC" w:rsidP="00A621AC">
      <w:pPr>
        <w:widowControl/>
        <w:numPr>
          <w:ilvl w:val="0"/>
          <w:numId w:val="48"/>
        </w:numPr>
        <w:tabs>
          <w:tab w:val="left" w:pos="1119"/>
        </w:tabs>
        <w:jc w:val="both"/>
        <w:rPr>
          <w:color w:val="0D0D0D" w:themeColor="text1" w:themeTint="F2"/>
        </w:rPr>
      </w:pPr>
      <w:r w:rsidRPr="00681925">
        <w:rPr>
          <w:color w:val="0D0D0D" w:themeColor="text1" w:themeTint="F2"/>
        </w:rPr>
        <w:lastRenderedPageBreak/>
        <w:t>Incentivar la compra de insumos y materiales a proveedores locales, cumpliendo con lo requerido para el perfecto desarrollo y ejecución del contrato, de acuerdo con lo establecido en el Acuerdo Distrital 798 de 2021. Incentivar la compra de insumos y materiales a proveedores locales, cumpliendo con lo requerido para el perfecto desarrollo y ejecución del contrato, de acuerdo con lo establecido en el Acuerdo Distrital 798 de 2021.</w:t>
      </w:r>
    </w:p>
    <w:p w14:paraId="40D56121" w14:textId="4F1A7AAB" w:rsidR="00A84E76" w:rsidRDefault="00A84E76" w:rsidP="000C0161">
      <w:pPr>
        <w:pBdr>
          <w:top w:val="nil"/>
          <w:left w:val="nil"/>
          <w:bottom w:val="nil"/>
          <w:right w:val="nil"/>
          <w:between w:val="nil"/>
        </w:pBdr>
        <w:rPr>
          <w:color w:val="000000"/>
        </w:rPr>
      </w:pPr>
    </w:p>
    <w:p w14:paraId="34F9A039" w14:textId="77777777" w:rsidR="006F5241" w:rsidRDefault="006F5241" w:rsidP="000C0161">
      <w:pPr>
        <w:pBdr>
          <w:top w:val="nil"/>
          <w:left w:val="nil"/>
          <w:bottom w:val="nil"/>
          <w:right w:val="nil"/>
          <w:between w:val="nil"/>
        </w:pBdr>
        <w:rPr>
          <w:color w:val="000000"/>
        </w:rPr>
      </w:pPr>
    </w:p>
    <w:p w14:paraId="10FB1E4A" w14:textId="77777777" w:rsidR="00A621AC" w:rsidRPr="00681925" w:rsidRDefault="00A621AC" w:rsidP="00A621AC">
      <w:pPr>
        <w:pStyle w:val="Ttulo1"/>
        <w:numPr>
          <w:ilvl w:val="1"/>
          <w:numId w:val="46"/>
        </w:numPr>
        <w:tabs>
          <w:tab w:val="left" w:pos="963"/>
          <w:tab w:val="left" w:pos="9639"/>
        </w:tabs>
        <w:ind w:left="0" w:firstLine="0"/>
        <w:jc w:val="both"/>
        <w:rPr>
          <w:color w:val="0D0D0D" w:themeColor="text1" w:themeTint="F2"/>
        </w:rPr>
      </w:pPr>
      <w:r w:rsidRPr="00681925">
        <w:rPr>
          <w:color w:val="0D0D0D" w:themeColor="text1" w:themeTint="F2"/>
        </w:rPr>
        <w:t>OBLIGACIONES ESPECÍFICAS DEL CONTRATISTA:</w:t>
      </w:r>
    </w:p>
    <w:p w14:paraId="0CC5B0A9" w14:textId="77777777" w:rsidR="00A621AC" w:rsidRPr="00681925" w:rsidRDefault="00A621AC" w:rsidP="00A621AC">
      <w:pPr>
        <w:pBdr>
          <w:top w:val="nil"/>
          <w:left w:val="nil"/>
          <w:bottom w:val="nil"/>
          <w:right w:val="nil"/>
          <w:between w:val="nil"/>
        </w:pBdr>
        <w:rPr>
          <w:color w:val="0D0D0D" w:themeColor="text1" w:themeTint="F2"/>
        </w:rPr>
      </w:pPr>
    </w:p>
    <w:p w14:paraId="17170A94"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Entregar a satisfacción del IDARTES el bien contratado, conforme al objeto del contrato, las especificaciones técnicas, el anexo técnico, la invitación pública y sus documentos anexos, los cuales hacen parte integral del presente contrato.</w:t>
      </w:r>
    </w:p>
    <w:p w14:paraId="69FD98AB"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Informar oportunamente al supervisor del contrato cualquier novedad que se presente en el curso de la ejecución del mismo.</w:t>
      </w:r>
    </w:p>
    <w:p w14:paraId="261B8F84" w14:textId="04F9591B" w:rsidR="00EE7F43" w:rsidRPr="00EE7F43" w:rsidRDefault="00EE7F43" w:rsidP="00EE7F43">
      <w:pPr>
        <w:pStyle w:val="Prrafodelista"/>
        <w:numPr>
          <w:ilvl w:val="0"/>
          <w:numId w:val="50"/>
        </w:numPr>
        <w:pBdr>
          <w:top w:val="nil"/>
          <w:left w:val="nil"/>
          <w:bottom w:val="nil"/>
          <w:right w:val="nil"/>
          <w:between w:val="nil"/>
        </w:pBdr>
        <w:rPr>
          <w:color w:val="0D0D0D" w:themeColor="text1" w:themeTint="F2"/>
        </w:rPr>
      </w:pPr>
      <w:r>
        <w:t xml:space="preserve">Entregar la certificación del licenciamiento adquirido por el Instituto Distrital de las Artes – IDARTES, correspondiente a la plataforma </w:t>
      </w:r>
      <w:proofErr w:type="spellStart"/>
      <w:r>
        <w:rPr>
          <w:rStyle w:val="whitespace-normal"/>
        </w:rPr>
        <w:t>SolarWinds</w:t>
      </w:r>
      <w:proofErr w:type="spellEnd"/>
      <w:r>
        <w:rPr>
          <w:rStyle w:val="whitespace-normal"/>
        </w:rPr>
        <w:t xml:space="preserve"> </w:t>
      </w:r>
      <w:proofErr w:type="spellStart"/>
      <w:r>
        <w:rPr>
          <w:rStyle w:val="whitespace-normal"/>
        </w:rPr>
        <w:t>Orion</w:t>
      </w:r>
      <w:proofErr w:type="spellEnd"/>
      <w:r>
        <w:t xml:space="preserve">, incluyendo la garantía y la prestación de soporte local por un periodo de doce (12) meses </w:t>
      </w:r>
      <w:r w:rsidRPr="00EE7F43">
        <w:rPr>
          <w:color w:val="0D0D0D" w:themeColor="text1" w:themeTint="F2"/>
        </w:rPr>
        <w:t>y suministrar la ficha técnica y especificaciones del producto</w:t>
      </w:r>
    </w:p>
    <w:p w14:paraId="0BB1AB49"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Mantener firmes los precios unitarios ofertados durante la ejecución y vigencia del contrato, sin que haya lugar a reajustes o revisiones de precios, hasta su liquidación.</w:t>
      </w:r>
    </w:p>
    <w:p w14:paraId="3A04D5CE"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Presentar informe sobre la ejecución de las actividades del contrato y el soporte o los soportes para certificar el cumplimiento y acreditar el pago.</w:t>
      </w:r>
    </w:p>
    <w:p w14:paraId="668B01D9"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 xml:space="preserve">Asumir la totalidad de los costos de transporte y demás gastos, ocasionados con la entrega de los bienes objeto de este contrato. </w:t>
      </w:r>
    </w:p>
    <w:p w14:paraId="7DD2BCA4"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Atender a los requerimientos del Supervisor.</w:t>
      </w:r>
    </w:p>
    <w:p w14:paraId="189BE57A" w14:textId="4A9A8882" w:rsidR="00A621AC"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Suministrar soporte técnico personalizado respecto de las actualizaciones aplicables a la versión de las licencias entregadas, durante la vigencia del licenciamiento.</w:t>
      </w:r>
    </w:p>
    <w:p w14:paraId="2573BD24" w14:textId="46FA33E6" w:rsidR="00AB63B1" w:rsidRPr="00AB63B1" w:rsidRDefault="00AB63B1" w:rsidP="00A621AC">
      <w:pPr>
        <w:pStyle w:val="Prrafodelista"/>
        <w:numPr>
          <w:ilvl w:val="0"/>
          <w:numId w:val="50"/>
        </w:numPr>
        <w:pBdr>
          <w:top w:val="nil"/>
          <w:left w:val="nil"/>
          <w:bottom w:val="nil"/>
          <w:right w:val="nil"/>
          <w:between w:val="nil"/>
        </w:pBdr>
        <w:rPr>
          <w:color w:val="0D0D0D" w:themeColor="text1" w:themeTint="F2"/>
        </w:rPr>
      </w:pPr>
      <w:r>
        <w:t xml:space="preserve">Brindar el servicio de implementación, administración y soporte técnico en modalidad 5x8 de la plataforma </w:t>
      </w:r>
      <w:proofErr w:type="spellStart"/>
      <w:r>
        <w:rPr>
          <w:rStyle w:val="whitespace-normal"/>
        </w:rPr>
        <w:t>SolarWinds</w:t>
      </w:r>
      <w:proofErr w:type="spellEnd"/>
      <w:r>
        <w:rPr>
          <w:rStyle w:val="whitespace-normal"/>
        </w:rPr>
        <w:t xml:space="preserve"> </w:t>
      </w:r>
      <w:proofErr w:type="spellStart"/>
      <w:r>
        <w:rPr>
          <w:rStyle w:val="whitespace-normal"/>
        </w:rPr>
        <w:t>Orion</w:t>
      </w:r>
      <w:proofErr w:type="spellEnd"/>
      <w:r>
        <w:t xml:space="preserve">, garantizando la correcta operación de sus componentes y funcionalidades. </w:t>
      </w:r>
    </w:p>
    <w:p w14:paraId="07A5CEA8" w14:textId="4DB0DF49" w:rsidR="00AB63B1" w:rsidRPr="00AB63B1" w:rsidRDefault="00AB63B1" w:rsidP="00A621AC">
      <w:pPr>
        <w:pStyle w:val="Prrafodelista"/>
        <w:numPr>
          <w:ilvl w:val="0"/>
          <w:numId w:val="50"/>
        </w:numPr>
        <w:pBdr>
          <w:top w:val="nil"/>
          <w:left w:val="nil"/>
          <w:bottom w:val="nil"/>
          <w:right w:val="nil"/>
          <w:between w:val="nil"/>
        </w:pBdr>
        <w:rPr>
          <w:color w:val="0D0D0D" w:themeColor="text1" w:themeTint="F2"/>
        </w:rPr>
      </w:pPr>
      <w:r>
        <w:t xml:space="preserve">Realizar la revisión de la configuración actual, el diagnóstico, la atención y solución de incidentes operativos comunes de la plataforma </w:t>
      </w:r>
      <w:proofErr w:type="spellStart"/>
      <w:r>
        <w:rPr>
          <w:rStyle w:val="whitespace-normal"/>
        </w:rPr>
        <w:t>SolarWinds</w:t>
      </w:r>
      <w:proofErr w:type="spellEnd"/>
      <w:r>
        <w:rPr>
          <w:rStyle w:val="whitespace-normal"/>
        </w:rPr>
        <w:t xml:space="preserve"> </w:t>
      </w:r>
      <w:proofErr w:type="spellStart"/>
      <w:r>
        <w:rPr>
          <w:rStyle w:val="whitespace-normal"/>
        </w:rPr>
        <w:t>Orion</w:t>
      </w:r>
      <w:proofErr w:type="spellEnd"/>
      <w:r>
        <w:t xml:space="preserve">, así como la identificación de oportunidades de mejora y la aplicación de buenas prácticas del fabricante, con el fin de garantizar la estabilidad, el rendimiento y la correcta operación de la solución, conforme a su licenciamiento y arquitectura implementada. </w:t>
      </w:r>
    </w:p>
    <w:p w14:paraId="7A251829" w14:textId="321A1A80" w:rsidR="00AB63B1" w:rsidRPr="00681925" w:rsidRDefault="00AB63B1" w:rsidP="00A621AC">
      <w:pPr>
        <w:pStyle w:val="Prrafodelista"/>
        <w:numPr>
          <w:ilvl w:val="0"/>
          <w:numId w:val="50"/>
        </w:numPr>
        <w:pBdr>
          <w:top w:val="nil"/>
          <w:left w:val="nil"/>
          <w:bottom w:val="nil"/>
          <w:right w:val="nil"/>
          <w:between w:val="nil"/>
        </w:pBdr>
        <w:rPr>
          <w:color w:val="0D0D0D" w:themeColor="text1" w:themeTint="F2"/>
        </w:rPr>
      </w:pPr>
      <w:r>
        <w:t xml:space="preserve">Realizar la transferencia de conocimiento técnico especializado sobre la administración, operación y manejo integral de la plataforma </w:t>
      </w:r>
      <w:proofErr w:type="spellStart"/>
      <w:r>
        <w:rPr>
          <w:rStyle w:val="whitespace-normal"/>
        </w:rPr>
        <w:t>SolarWinds</w:t>
      </w:r>
      <w:proofErr w:type="spellEnd"/>
      <w:r>
        <w:rPr>
          <w:rStyle w:val="whitespace-normal"/>
        </w:rPr>
        <w:t xml:space="preserve"> </w:t>
      </w:r>
      <w:proofErr w:type="spellStart"/>
      <w:r>
        <w:rPr>
          <w:rStyle w:val="whitespace-normal"/>
        </w:rPr>
        <w:t>Orion</w:t>
      </w:r>
      <w:proofErr w:type="spellEnd"/>
      <w:r>
        <w:t>, dirigida a dos (2) funcionarios designados por el Instituto Distrital de las Artes – IDARTES.</w:t>
      </w:r>
    </w:p>
    <w:p w14:paraId="2FBF4393"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Abstenerse de divulgar a terceras partes, la Información confidencial y sensible, que reciba por parte de IDARTES y a darle a dicha información el mismo tratamiento que le darían a la información confidencial de su propiedad. La Información Confidencial comprende toda la información divulgada por IDARTES ya sea en forma oral, visual, escrita, grabada en medios magnéticos o en cualquier otra forma tangible y que se encuentre claramente marcada corno tal al ser entregada a la parte receptora.</w:t>
      </w:r>
    </w:p>
    <w:p w14:paraId="57903877"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Ejecutar el objeto del presente contrato con total autonomía técnica y sin subordinación con respecto al IDARTES, quedando entendido que no habrá vínculo laboral alguno entre el contratista y el IDARTES</w:t>
      </w:r>
    </w:p>
    <w:p w14:paraId="52D313CE"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lastRenderedPageBreak/>
        <w:t>Atender los requerimientos del supervisor del contrato o quien haga sus veces, respecto a la devolución y cambio de licencias que no cumplan con las especificaciones técnicas, asumiendo los costos correspondientes. Esta obligación deberá cumplirse en un plazo máximo de dos (2) días hábiles contados a partir de la notificación realizada por la Entidad, sin que esto implique modificación al plazo contractual.</w:t>
      </w:r>
    </w:p>
    <w:p w14:paraId="06ABB93B"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Realizar los actos necesarios y tomar las medidas conducentes para el debido y oportuno cumplimiento de las obligaciones contractuales y para la ejecución del contrato.</w:t>
      </w:r>
    </w:p>
    <w:p w14:paraId="04EDB56C"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 xml:space="preserve">Avisar con la debida anticipación la solicitud de prórroga del contrato si es del caso y de conformidad con la Ley. </w:t>
      </w:r>
    </w:p>
    <w:p w14:paraId="2E55B16C"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Subir los informes para pago y soportes correspondientes a la plataforma transaccional SECOP II, acorde con los lineamientos y guías de la Agencia Nacional para la Contratación Pública – Colombia Compra Eficiente.</w:t>
      </w:r>
    </w:p>
    <w:p w14:paraId="28845720" w14:textId="77777777" w:rsidR="00A621AC" w:rsidRPr="00681925" w:rsidRDefault="00A621AC" w:rsidP="00A621AC">
      <w:pPr>
        <w:pStyle w:val="Prrafodelista"/>
        <w:numPr>
          <w:ilvl w:val="0"/>
          <w:numId w:val="50"/>
        </w:numPr>
        <w:pBdr>
          <w:top w:val="nil"/>
          <w:left w:val="nil"/>
          <w:bottom w:val="nil"/>
          <w:right w:val="nil"/>
          <w:between w:val="nil"/>
        </w:pBdr>
        <w:rPr>
          <w:color w:val="0D0D0D" w:themeColor="text1" w:themeTint="F2"/>
        </w:rPr>
      </w:pPr>
      <w:r w:rsidRPr="00681925">
        <w:rPr>
          <w:color w:val="0D0D0D" w:themeColor="text1" w:themeTint="F2"/>
        </w:rPr>
        <w:t>Las demás inherentes al objeto y la naturaleza del contrato, las consignadas en los estudios previos, el pliego de condiciones, sus adendas y anexos y las demás que le asigne el IDARTES mediante comunicación escrita y que correspondan a la naturaleza del servicio contratado.</w:t>
      </w:r>
    </w:p>
    <w:p w14:paraId="780F26C3" w14:textId="77777777" w:rsidR="00A621AC" w:rsidRPr="00681925" w:rsidRDefault="00A621AC" w:rsidP="00A621AC">
      <w:pPr>
        <w:pBdr>
          <w:top w:val="nil"/>
          <w:left w:val="nil"/>
          <w:bottom w:val="nil"/>
          <w:right w:val="nil"/>
          <w:between w:val="nil"/>
        </w:pBdr>
        <w:rPr>
          <w:color w:val="0D0D0D" w:themeColor="text1" w:themeTint="F2"/>
        </w:rPr>
      </w:pPr>
      <w:r w:rsidRPr="00681925">
        <w:rPr>
          <w:color w:val="0D0D0D" w:themeColor="text1" w:themeTint="F2"/>
        </w:rPr>
        <w:t xml:space="preserve"> </w:t>
      </w:r>
    </w:p>
    <w:p w14:paraId="784EF342" w14:textId="77777777" w:rsidR="00A621AC" w:rsidRPr="00681925" w:rsidRDefault="00A621AC" w:rsidP="00A621AC">
      <w:pPr>
        <w:numPr>
          <w:ilvl w:val="1"/>
          <w:numId w:val="47"/>
        </w:numPr>
        <w:pBdr>
          <w:top w:val="nil"/>
          <w:left w:val="nil"/>
          <w:bottom w:val="nil"/>
          <w:right w:val="nil"/>
          <w:between w:val="nil"/>
        </w:pBdr>
        <w:rPr>
          <w:b/>
          <w:color w:val="0D0D0D" w:themeColor="text1" w:themeTint="F2"/>
        </w:rPr>
      </w:pPr>
      <w:r w:rsidRPr="00681925">
        <w:rPr>
          <w:b/>
          <w:color w:val="0D0D0D" w:themeColor="text1" w:themeTint="F2"/>
        </w:rPr>
        <w:t>OBLIGACIONES DEL IDARTES:</w:t>
      </w:r>
    </w:p>
    <w:p w14:paraId="07D724E3" w14:textId="77777777" w:rsidR="00A621AC" w:rsidRPr="00681925" w:rsidRDefault="00A621AC" w:rsidP="00A621AC">
      <w:pPr>
        <w:pBdr>
          <w:top w:val="nil"/>
          <w:left w:val="nil"/>
          <w:bottom w:val="nil"/>
          <w:right w:val="nil"/>
          <w:between w:val="nil"/>
        </w:pBdr>
        <w:ind w:left="415"/>
        <w:rPr>
          <w:b/>
          <w:color w:val="0D0D0D" w:themeColor="text1" w:themeTint="F2"/>
        </w:rPr>
      </w:pPr>
    </w:p>
    <w:p w14:paraId="63AEE052" w14:textId="77777777" w:rsidR="00A621AC" w:rsidRPr="00681925" w:rsidRDefault="00A621AC" w:rsidP="00A621AC">
      <w:pPr>
        <w:widowControl/>
        <w:numPr>
          <w:ilvl w:val="0"/>
          <w:numId w:val="49"/>
        </w:numPr>
        <w:tabs>
          <w:tab w:val="left" w:pos="1748"/>
          <w:tab w:val="left" w:pos="10490"/>
        </w:tabs>
        <w:jc w:val="both"/>
        <w:rPr>
          <w:color w:val="0D0D0D" w:themeColor="text1" w:themeTint="F2"/>
        </w:rPr>
      </w:pPr>
      <w:r w:rsidRPr="00681925">
        <w:rPr>
          <w:color w:val="0D0D0D" w:themeColor="text1" w:themeTint="F2"/>
        </w:rPr>
        <w:t>Suministrar oportunamente la información y el apoyo logístico y operativo que requiera EL CONTRATISTA, para el cumplimiento de sus obligaciones contractuales.</w:t>
      </w:r>
    </w:p>
    <w:p w14:paraId="46E08B0C" w14:textId="77777777" w:rsidR="00A621AC" w:rsidRPr="00681925" w:rsidRDefault="00A621AC" w:rsidP="00A621AC">
      <w:pPr>
        <w:widowControl/>
        <w:numPr>
          <w:ilvl w:val="0"/>
          <w:numId w:val="49"/>
        </w:numPr>
        <w:tabs>
          <w:tab w:val="left" w:pos="1748"/>
          <w:tab w:val="left" w:pos="10490"/>
        </w:tabs>
        <w:jc w:val="both"/>
        <w:rPr>
          <w:color w:val="0D0D0D" w:themeColor="text1" w:themeTint="F2"/>
        </w:rPr>
      </w:pPr>
      <w:r w:rsidRPr="00681925">
        <w:rPr>
          <w:color w:val="0D0D0D" w:themeColor="text1" w:themeTint="F2"/>
        </w:rPr>
        <w:t>Cancelar el valor del contrato, en la forma y términos establecidos en el mismo.</w:t>
      </w:r>
    </w:p>
    <w:p w14:paraId="2F431C5C" w14:textId="77777777" w:rsidR="00A621AC" w:rsidRPr="00681925" w:rsidRDefault="00A621AC" w:rsidP="00A621AC">
      <w:pPr>
        <w:widowControl/>
        <w:numPr>
          <w:ilvl w:val="0"/>
          <w:numId w:val="49"/>
        </w:numPr>
        <w:tabs>
          <w:tab w:val="left" w:pos="1748"/>
          <w:tab w:val="left" w:pos="10490"/>
        </w:tabs>
        <w:jc w:val="both"/>
        <w:rPr>
          <w:color w:val="0D0D0D" w:themeColor="text1" w:themeTint="F2"/>
        </w:rPr>
      </w:pPr>
      <w:r w:rsidRPr="00681925">
        <w:rPr>
          <w:color w:val="0D0D0D" w:themeColor="text1" w:themeTint="F2"/>
        </w:rPr>
        <w:t>Ejercer el control y seguimiento sobre el cumplimiento de las obligaciones del contrato, a través del supervisor del contrato.</w:t>
      </w:r>
    </w:p>
    <w:p w14:paraId="3CA3B676" w14:textId="77777777" w:rsidR="00A621AC" w:rsidRPr="00681925" w:rsidRDefault="00A621AC" w:rsidP="00A621AC">
      <w:pPr>
        <w:widowControl/>
        <w:numPr>
          <w:ilvl w:val="0"/>
          <w:numId w:val="49"/>
        </w:numPr>
        <w:tabs>
          <w:tab w:val="left" w:pos="1748"/>
          <w:tab w:val="left" w:pos="10490"/>
        </w:tabs>
        <w:jc w:val="both"/>
        <w:rPr>
          <w:color w:val="0D0D0D" w:themeColor="text1" w:themeTint="F2"/>
        </w:rPr>
      </w:pPr>
      <w:r w:rsidRPr="00681925">
        <w:rPr>
          <w:color w:val="0D0D0D" w:themeColor="text1" w:themeTint="F2"/>
        </w:rPr>
        <w:t>Verificar y dejar constancia a través del supervisor del contrato, mediante la certificación expedida por el Revisor Fiscal o por el Representante Legal, según el caso, del cumplimiento de las obligaciones del contratista frente a los aportes a los sistemas de salud, riesgos laborales, pensiones y Cajas de Compensación Familiar, Instituto Colombiano de Bienestar Familiar y Servicio Nacional de Aprendizaje.</w:t>
      </w:r>
    </w:p>
    <w:p w14:paraId="6F9B99D1" w14:textId="09757157" w:rsidR="00A621AC" w:rsidRDefault="00A621AC" w:rsidP="00A621AC">
      <w:pPr>
        <w:widowControl/>
        <w:numPr>
          <w:ilvl w:val="0"/>
          <w:numId w:val="49"/>
        </w:numPr>
        <w:tabs>
          <w:tab w:val="left" w:pos="1748"/>
          <w:tab w:val="left" w:pos="10490"/>
        </w:tabs>
        <w:jc w:val="both"/>
        <w:rPr>
          <w:color w:val="0D0D0D" w:themeColor="text1" w:themeTint="F2"/>
        </w:rPr>
      </w:pPr>
      <w:r w:rsidRPr="00681925">
        <w:rPr>
          <w:color w:val="0D0D0D" w:themeColor="text1" w:themeTint="F2"/>
        </w:rPr>
        <w:t>Apoyar en forma permanente al contratista, en los aspectos que sean de su competencia.</w:t>
      </w:r>
    </w:p>
    <w:p w14:paraId="7989D923" w14:textId="385C1F4F" w:rsidR="00835874" w:rsidRDefault="00835874" w:rsidP="00835874">
      <w:pPr>
        <w:widowControl/>
        <w:tabs>
          <w:tab w:val="left" w:pos="1748"/>
          <w:tab w:val="left" w:pos="10490"/>
        </w:tabs>
        <w:jc w:val="both"/>
        <w:rPr>
          <w:color w:val="0D0D0D" w:themeColor="text1" w:themeTint="F2"/>
        </w:rPr>
      </w:pPr>
    </w:p>
    <w:p w14:paraId="12CD8EF9" w14:textId="672B3ABE" w:rsidR="00A84E76" w:rsidRDefault="00B332CB" w:rsidP="004C035B">
      <w:pPr>
        <w:numPr>
          <w:ilvl w:val="0"/>
          <w:numId w:val="13"/>
        </w:numPr>
        <w:pBdr>
          <w:top w:val="nil"/>
          <w:left w:val="nil"/>
          <w:bottom w:val="nil"/>
          <w:right w:val="nil"/>
          <w:between w:val="nil"/>
        </w:pBdr>
        <w:jc w:val="both"/>
        <w:rPr>
          <w:b/>
          <w:color w:val="000000"/>
        </w:rPr>
      </w:pPr>
      <w:r w:rsidRPr="004948BD">
        <w:rPr>
          <w:b/>
          <w:color w:val="000000"/>
        </w:rPr>
        <w:t>FUNDAMENTACIÓN JURÍDICA QUE SOPORTA LA MODALIDAD DE SELECCIÓN</w:t>
      </w:r>
    </w:p>
    <w:p w14:paraId="007986CF" w14:textId="5135695F" w:rsidR="003811BF" w:rsidRDefault="003811BF" w:rsidP="003811BF">
      <w:pPr>
        <w:pBdr>
          <w:top w:val="nil"/>
          <w:left w:val="nil"/>
          <w:bottom w:val="nil"/>
          <w:right w:val="nil"/>
          <w:between w:val="nil"/>
        </w:pBdr>
        <w:jc w:val="both"/>
        <w:rPr>
          <w:b/>
          <w:color w:val="000000"/>
        </w:rPr>
      </w:pPr>
    </w:p>
    <w:p w14:paraId="502B0482" w14:textId="6EBC414E" w:rsidR="003811BF" w:rsidRPr="003811BF" w:rsidRDefault="003811BF" w:rsidP="003811BF">
      <w:pPr>
        <w:pBdr>
          <w:top w:val="nil"/>
          <w:left w:val="nil"/>
          <w:bottom w:val="nil"/>
          <w:right w:val="nil"/>
          <w:between w:val="nil"/>
        </w:pBdr>
        <w:jc w:val="both"/>
      </w:pPr>
      <w:r w:rsidRPr="003811BF">
        <w:t>El trámite del respectivo contrato se adelantará a través de la plataforma transaccional SECOP II. Atendiendo el valor de la contratación y de acuerdo con lo establecido en el artículo 2.2.1.2.1.5.1 del Decreto 1082 de</w:t>
      </w:r>
      <w:r w:rsidR="00174D44">
        <w:t xml:space="preserve"> </w:t>
      </w:r>
      <w:r w:rsidRPr="003811BF">
        <w:t>2015 modificado por el artículo 2 del Decreto 1860 de 2021, el presente proceso se adelantará mediante la modalidad de Selección de Mínima Cuantía cuyo valor no exceda del diez por ciento (10%) de la menor cuantía de la entidad contratante.</w:t>
      </w:r>
    </w:p>
    <w:p w14:paraId="726E3F9D" w14:textId="77777777" w:rsidR="003811BF" w:rsidRPr="003811BF" w:rsidRDefault="003811BF" w:rsidP="003811BF">
      <w:pPr>
        <w:pBdr>
          <w:top w:val="nil"/>
          <w:left w:val="nil"/>
          <w:bottom w:val="nil"/>
          <w:right w:val="nil"/>
          <w:between w:val="nil"/>
        </w:pBdr>
        <w:jc w:val="both"/>
      </w:pPr>
    </w:p>
    <w:p w14:paraId="091847DE" w14:textId="3F68D5AC" w:rsidR="003811BF" w:rsidRDefault="003811BF" w:rsidP="003811BF">
      <w:pPr>
        <w:pBdr>
          <w:top w:val="nil"/>
          <w:left w:val="nil"/>
          <w:bottom w:val="nil"/>
          <w:right w:val="nil"/>
          <w:between w:val="nil"/>
        </w:pBdr>
        <w:jc w:val="both"/>
      </w:pPr>
      <w:r w:rsidRPr="003811BF">
        <w:t xml:space="preserve">De igual manera aplicará para el presente proceso la normativa vigente expedida por el Gobierno Nacional y Distrital en cuanto a: Acuerdo Distrital 798 de 2021 “Por medio del cual se implementa la estrategia de compras locales “Bogotá compra Bogotá”, Decreto 332 de 2020 de la Alcaldía Mayor de Bogotá “Por medio del cual se establecen medidas afirmativas para promover la participación de las mujeres en la contratación del Distrito Capital”, Decreto 1860 de 2021 “Por el cual se modifica y adiciona el Decreto 1082 de 2015, Único Reglamentario del Sector Administrativo de Planeación Nacional, con el fin reglamentar los artículos 30, 31, 32, 34 Y 35 de la Ley 2069 de 2020, en lo relativo al sistema de compras públicas y se dictan otras disposiciones” y las demás normas que las </w:t>
      </w:r>
      <w:r w:rsidRPr="003811BF">
        <w:lastRenderedPageBreak/>
        <w:t>modifiquen, adicionen o sustituyan.</w:t>
      </w:r>
    </w:p>
    <w:p w14:paraId="5EF732A6" w14:textId="77777777" w:rsidR="00A84E76" w:rsidRPr="001C576B" w:rsidRDefault="00A84E76" w:rsidP="004C035B">
      <w:pPr>
        <w:widowControl/>
        <w:jc w:val="both"/>
        <w:rPr>
          <w:rFonts w:eastAsia="Arial Narrow"/>
        </w:rPr>
      </w:pPr>
    </w:p>
    <w:p w14:paraId="4C5EE4D1" w14:textId="77777777" w:rsidR="00A84E76" w:rsidRPr="004948BD" w:rsidRDefault="00B332CB" w:rsidP="004C035B">
      <w:pPr>
        <w:numPr>
          <w:ilvl w:val="0"/>
          <w:numId w:val="13"/>
        </w:numPr>
        <w:pBdr>
          <w:top w:val="nil"/>
          <w:left w:val="nil"/>
          <w:bottom w:val="nil"/>
          <w:right w:val="nil"/>
          <w:between w:val="nil"/>
        </w:pBdr>
        <w:jc w:val="both"/>
        <w:rPr>
          <w:b/>
          <w:color w:val="000000"/>
        </w:rPr>
      </w:pPr>
      <w:r w:rsidRPr="004948BD">
        <w:rPr>
          <w:b/>
          <w:color w:val="000000"/>
        </w:rPr>
        <w:t>ANÁLISIS QUE SOPORTA EL VALOR ESTIMADO DEL CONTRATO</w:t>
      </w:r>
    </w:p>
    <w:p w14:paraId="6F7D0FF2" w14:textId="77777777" w:rsidR="00A84E76" w:rsidRPr="004948BD" w:rsidRDefault="00A84E76" w:rsidP="004C035B">
      <w:pPr>
        <w:pBdr>
          <w:top w:val="nil"/>
          <w:left w:val="nil"/>
          <w:bottom w:val="nil"/>
          <w:right w:val="nil"/>
          <w:between w:val="nil"/>
        </w:pBdr>
        <w:jc w:val="both"/>
        <w:rPr>
          <w:color w:val="000000"/>
        </w:rPr>
      </w:pPr>
    </w:p>
    <w:p w14:paraId="2BD9B7F1" w14:textId="1A1A35CF" w:rsidR="00A84E76" w:rsidRPr="000C0161" w:rsidRDefault="00B332CB" w:rsidP="004C035B">
      <w:pPr>
        <w:pBdr>
          <w:top w:val="nil"/>
          <w:left w:val="nil"/>
          <w:bottom w:val="nil"/>
          <w:right w:val="nil"/>
          <w:between w:val="nil"/>
        </w:pBdr>
        <w:jc w:val="both"/>
        <w:rPr>
          <w:color w:val="000000"/>
          <w:lang w:val="es-CO"/>
        </w:rPr>
      </w:pPr>
      <w:r w:rsidRPr="004948BD">
        <w:rPr>
          <w:color w:val="000000"/>
        </w:rPr>
        <w:t xml:space="preserve">El Instituto Distrital de las Artes- IDARTES en cumplimiento de lo establecido por el artículo 2.2.1.1.1.6.1. del Decreto 1082 de 2015 y conforme a la </w:t>
      </w:r>
      <w:r w:rsidR="00510481" w:rsidRPr="00E76C40">
        <w:rPr>
          <w:color w:val="0D0D0D" w:themeColor="text1" w:themeTint="F2"/>
        </w:rPr>
        <w:t>Guía para la Elaboración de estudios del sector Versión 3, actualizada con el último cambio el 25 de septiembre de 2025 por la Agencia Nacional de Contratación Pública – Colombia Compra Eficiente</w:t>
      </w:r>
      <w:r w:rsidRPr="004948BD">
        <w:rPr>
          <w:color w:val="000000"/>
        </w:rPr>
        <w:t xml:space="preserve">, </w:t>
      </w:r>
      <w:r w:rsidRPr="000C0161">
        <w:rPr>
          <w:color w:val="000000"/>
          <w:lang w:val="es-CO"/>
        </w:rPr>
        <w:t xml:space="preserve">elaboró el estudio del sector del presente proceso de selección, con el fin de establecer una consulta de precios en el mercado y conocer las características principales del sector objeto del presente proceso de selección, que permita analizar </w:t>
      </w:r>
      <w:r w:rsidR="00510481">
        <w:rPr>
          <w:color w:val="000000"/>
          <w:lang w:val="es-CO"/>
        </w:rPr>
        <w:t>la</w:t>
      </w:r>
      <w:r w:rsidRPr="000C0161">
        <w:rPr>
          <w:color w:val="000000"/>
          <w:lang w:val="es-CO"/>
        </w:rPr>
        <w:t xml:space="preserve"> viabilidad de la contratación en circunstancias similares y ventajosas para la entidad.</w:t>
      </w:r>
    </w:p>
    <w:p w14:paraId="5A726A4C" w14:textId="77777777" w:rsidR="00A84E76" w:rsidRPr="004948BD" w:rsidRDefault="00A84E76" w:rsidP="004C035B">
      <w:pPr>
        <w:jc w:val="both"/>
        <w:rPr>
          <w:color w:val="FF0000"/>
        </w:rPr>
      </w:pPr>
      <w:bookmarkStart w:id="11" w:name="_heading=h.3dy6vkm" w:colFirst="0" w:colLast="0"/>
      <w:bookmarkEnd w:id="11"/>
    </w:p>
    <w:p w14:paraId="7264C5F7" w14:textId="77777777" w:rsidR="00A84E76" w:rsidRPr="004948BD" w:rsidRDefault="00B332CB" w:rsidP="004C035B">
      <w:pPr>
        <w:jc w:val="both"/>
        <w:rPr>
          <w:b/>
        </w:rPr>
      </w:pPr>
      <w:r w:rsidRPr="004948BD">
        <w:rPr>
          <w:b/>
        </w:rPr>
        <w:t xml:space="preserve">VER ANÁLISIS DE SECTOR Y ANEXO ESTUDIO DE MERCADO </w:t>
      </w:r>
      <w:r w:rsidRPr="004948BD">
        <w:t>el cual hace parte del presente estudio previo.</w:t>
      </w:r>
    </w:p>
    <w:p w14:paraId="1F0B8533" w14:textId="77777777" w:rsidR="00A84E76" w:rsidRPr="004948BD" w:rsidRDefault="00A84E76" w:rsidP="004C035B">
      <w:pPr>
        <w:jc w:val="both"/>
        <w:rPr>
          <w:color w:val="FF0000"/>
        </w:rPr>
      </w:pPr>
    </w:p>
    <w:p w14:paraId="1CEA7E96" w14:textId="638D489C" w:rsidR="004219E1" w:rsidRPr="004948BD" w:rsidRDefault="00925A41" w:rsidP="00A621AC">
      <w:pPr>
        <w:jc w:val="both"/>
        <w:rPr>
          <w:color w:val="000000" w:themeColor="text1"/>
        </w:rPr>
      </w:pPr>
      <w:r w:rsidRPr="004948BD">
        <w:rPr>
          <w:color w:val="000000" w:themeColor="text1"/>
        </w:rPr>
        <w:t xml:space="preserve">Con el fin de determinar el valor del servicio que la entidad requiere, se realizó un evento de cotización a través de la plataforma del SECOP II, con el número </w:t>
      </w:r>
      <w:r w:rsidR="00A621AC">
        <w:rPr>
          <w:color w:val="000000" w:themeColor="text1"/>
        </w:rPr>
        <w:t xml:space="preserve">de </w:t>
      </w:r>
      <w:r w:rsidR="00A621AC" w:rsidRPr="004113F2">
        <w:rPr>
          <w:b/>
          <w:bCs/>
          <w:color w:val="0D0D0D" w:themeColor="text1" w:themeTint="F2"/>
        </w:rPr>
        <w:t>Proceso - Software de Monitoreo Idartes-2026 - IDARTES-COT. 010-2026</w:t>
      </w:r>
      <w:r w:rsidR="00A621AC">
        <w:rPr>
          <w:b/>
          <w:bCs/>
          <w:color w:val="0D0D0D" w:themeColor="text1" w:themeTint="F2"/>
        </w:rPr>
        <w:t xml:space="preserve">, </w:t>
      </w:r>
      <w:r w:rsidR="00A621AC" w:rsidRPr="004113F2">
        <w:rPr>
          <w:b/>
          <w:bCs/>
          <w:color w:val="0D0D0D" w:themeColor="text1" w:themeTint="F2"/>
        </w:rPr>
        <w:t>(id.CO1.BDOS.10050683)</w:t>
      </w:r>
      <w:r w:rsidR="00A621AC">
        <w:rPr>
          <w:b/>
          <w:bCs/>
          <w:color w:val="0D0D0D" w:themeColor="text1" w:themeTint="F2"/>
        </w:rPr>
        <w:t xml:space="preserve">, </w:t>
      </w:r>
      <w:r w:rsidR="00A621AC" w:rsidRPr="00681925">
        <w:rPr>
          <w:color w:val="0D0D0D" w:themeColor="text1" w:themeTint="F2"/>
        </w:rPr>
        <w:t xml:space="preserve">con </w:t>
      </w:r>
      <w:r w:rsidR="00174D44" w:rsidRPr="00A621AC">
        <w:rPr>
          <w:b/>
          <w:color w:val="0D0D0D" w:themeColor="text1" w:themeTint="F2"/>
        </w:rPr>
        <w:t xml:space="preserve">18/03/2026 6:00 </w:t>
      </w:r>
      <w:r w:rsidR="00174D44">
        <w:rPr>
          <w:b/>
          <w:color w:val="0D0D0D" w:themeColor="text1" w:themeTint="F2"/>
        </w:rPr>
        <w:t>P</w:t>
      </w:r>
      <w:r w:rsidR="00174D44" w:rsidRPr="00A621AC">
        <w:rPr>
          <w:b/>
          <w:color w:val="0D0D0D" w:themeColor="text1" w:themeTint="F2"/>
        </w:rPr>
        <w:t>M</w:t>
      </w:r>
      <w:r w:rsidR="00A621AC">
        <w:rPr>
          <w:color w:val="0D0D0D" w:themeColor="text1" w:themeTint="F2"/>
        </w:rPr>
        <w:t xml:space="preserve">, </w:t>
      </w:r>
      <w:r w:rsidR="00174D44">
        <w:rPr>
          <w:color w:val="0D0D0D" w:themeColor="text1" w:themeTint="F2"/>
        </w:rPr>
        <w:t>en el cual</w:t>
      </w:r>
      <w:r w:rsidR="004219E1" w:rsidRPr="004948BD">
        <w:rPr>
          <w:color w:val="000000" w:themeColor="text1"/>
        </w:rPr>
        <w:t xml:space="preserve"> se recibieron tres</w:t>
      </w:r>
      <w:r w:rsidR="00174D44">
        <w:rPr>
          <w:color w:val="000000" w:themeColor="text1"/>
        </w:rPr>
        <w:t xml:space="preserve"> (3)</w:t>
      </w:r>
      <w:r w:rsidR="004219E1" w:rsidRPr="004948BD">
        <w:rPr>
          <w:color w:val="000000" w:themeColor="text1"/>
        </w:rPr>
        <w:t xml:space="preserve"> cotizaciones de los siguientes proveedores de un total de </w:t>
      </w:r>
      <w:r w:rsidR="00A621AC">
        <w:rPr>
          <w:color w:val="000000" w:themeColor="text1"/>
        </w:rPr>
        <w:t>136</w:t>
      </w:r>
      <w:r w:rsidR="004219E1" w:rsidRPr="004948BD">
        <w:rPr>
          <w:color w:val="000000" w:themeColor="text1"/>
        </w:rPr>
        <w:t xml:space="preserve"> interesados</w:t>
      </w:r>
      <w:r w:rsidR="00174D44">
        <w:rPr>
          <w:color w:val="000000" w:themeColor="text1"/>
        </w:rPr>
        <w:t>:</w:t>
      </w:r>
    </w:p>
    <w:p w14:paraId="6B06F8FC" w14:textId="77777777" w:rsidR="004219E1" w:rsidRPr="004948BD" w:rsidRDefault="004219E1" w:rsidP="004C035B">
      <w:pPr>
        <w:jc w:val="both"/>
        <w:rPr>
          <w:color w:val="000000" w:themeColor="text1"/>
        </w:rPr>
      </w:pPr>
    </w:p>
    <w:p w14:paraId="058ADA1B" w14:textId="3354437E" w:rsidR="004219E1" w:rsidRPr="00281A57" w:rsidRDefault="004219E1" w:rsidP="004C035B">
      <w:pPr>
        <w:jc w:val="both"/>
        <w:rPr>
          <w:b/>
          <w:bCs/>
          <w:color w:val="0D0D0D" w:themeColor="text1" w:themeTint="F2"/>
          <w:lang w:val="en-US"/>
        </w:rPr>
      </w:pPr>
      <w:r w:rsidRPr="00281A57">
        <w:rPr>
          <w:b/>
          <w:bCs/>
          <w:color w:val="0D0D0D" w:themeColor="text1" w:themeTint="F2"/>
          <w:lang w:val="en-US"/>
        </w:rPr>
        <w:t>1.</w:t>
      </w:r>
      <w:r w:rsidRPr="00281A57">
        <w:rPr>
          <w:b/>
          <w:bCs/>
          <w:color w:val="0D0D0D" w:themeColor="text1" w:themeTint="F2"/>
          <w:lang w:val="en-US"/>
        </w:rPr>
        <w:tab/>
      </w:r>
      <w:r w:rsidR="00281A57" w:rsidRPr="00281A57">
        <w:rPr>
          <w:b/>
          <w:bCs/>
          <w:color w:val="0D0D0D" w:themeColor="text1" w:themeTint="F2"/>
          <w:lang w:val="en-US"/>
        </w:rPr>
        <w:t>HADESYS</w:t>
      </w:r>
    </w:p>
    <w:p w14:paraId="3ADDE958" w14:textId="079D6B93" w:rsidR="004219E1" w:rsidRPr="00281A57" w:rsidRDefault="00281A57" w:rsidP="004C035B">
      <w:pPr>
        <w:jc w:val="both"/>
        <w:rPr>
          <w:b/>
          <w:bCs/>
          <w:color w:val="0D0D0D" w:themeColor="text1" w:themeTint="F2"/>
          <w:lang w:val="en-US"/>
        </w:rPr>
      </w:pPr>
      <w:r w:rsidRPr="00281A57">
        <w:rPr>
          <w:b/>
          <w:bCs/>
          <w:color w:val="0D0D0D" w:themeColor="text1" w:themeTint="F2"/>
          <w:lang w:val="en-US"/>
        </w:rPr>
        <w:t>2.</w:t>
      </w:r>
      <w:r w:rsidRPr="00281A57">
        <w:rPr>
          <w:b/>
          <w:bCs/>
          <w:color w:val="0D0D0D" w:themeColor="text1" w:themeTint="F2"/>
          <w:lang w:val="en-US"/>
        </w:rPr>
        <w:tab/>
        <w:t>APPFUTURE GROUP SAS</w:t>
      </w:r>
    </w:p>
    <w:p w14:paraId="6395B2F6" w14:textId="2B7FD17F" w:rsidR="004219E1" w:rsidRPr="00281A57" w:rsidRDefault="00281A57" w:rsidP="004C035B">
      <w:pPr>
        <w:jc w:val="both"/>
        <w:rPr>
          <w:b/>
          <w:bCs/>
          <w:color w:val="0D0D0D" w:themeColor="text1" w:themeTint="F2"/>
          <w:lang w:val="en-US"/>
        </w:rPr>
      </w:pPr>
      <w:r w:rsidRPr="00281A57">
        <w:rPr>
          <w:b/>
          <w:bCs/>
          <w:color w:val="0D0D0D" w:themeColor="text1" w:themeTint="F2"/>
          <w:lang w:val="en-US"/>
        </w:rPr>
        <w:t>3.</w:t>
      </w:r>
      <w:r w:rsidRPr="00281A57">
        <w:rPr>
          <w:b/>
          <w:bCs/>
          <w:color w:val="0D0D0D" w:themeColor="text1" w:themeTint="F2"/>
          <w:lang w:val="en-US"/>
        </w:rPr>
        <w:tab/>
        <w:t>E-DEA NETWORKS SAS</w:t>
      </w:r>
    </w:p>
    <w:p w14:paraId="6BD6D07B" w14:textId="77777777" w:rsidR="001A48A1" w:rsidRPr="0066405C" w:rsidRDefault="001A48A1" w:rsidP="004C035B">
      <w:pPr>
        <w:jc w:val="both"/>
        <w:rPr>
          <w:color w:val="000000" w:themeColor="text1"/>
          <w:lang w:val="en-US"/>
        </w:rPr>
      </w:pPr>
    </w:p>
    <w:p w14:paraId="37407B2C" w14:textId="0250ABAD" w:rsidR="004219E1" w:rsidRDefault="00362BF3" w:rsidP="004C035B">
      <w:pPr>
        <w:jc w:val="both"/>
        <w:rPr>
          <w:color w:val="000000" w:themeColor="text1"/>
        </w:rPr>
      </w:pPr>
      <w:r w:rsidRPr="004948BD">
        <w:rPr>
          <w:color w:val="000000" w:themeColor="text1"/>
        </w:rPr>
        <w:t xml:space="preserve">En consecuencia, los proveedores que hicieron parte del </w:t>
      </w:r>
      <w:r w:rsidR="00925A41" w:rsidRPr="004948BD">
        <w:rPr>
          <w:color w:val="000000" w:themeColor="text1"/>
        </w:rPr>
        <w:t>evento de cotización</w:t>
      </w:r>
      <w:r w:rsidRPr="004948BD">
        <w:rPr>
          <w:color w:val="000000" w:themeColor="text1"/>
        </w:rPr>
        <w:t xml:space="preserve"> fueron</w:t>
      </w:r>
      <w:r w:rsidR="00925A41" w:rsidRPr="004948BD">
        <w:rPr>
          <w:color w:val="000000" w:themeColor="text1"/>
        </w:rPr>
        <w:t>:  </w:t>
      </w:r>
      <w:r w:rsidR="00281A57" w:rsidRPr="00281A57">
        <w:rPr>
          <w:b/>
          <w:bCs/>
          <w:color w:val="0D0D0D" w:themeColor="text1" w:themeTint="F2"/>
        </w:rPr>
        <w:t>HADESYS</w:t>
      </w:r>
      <w:r w:rsidR="00281A57" w:rsidRPr="004948BD">
        <w:rPr>
          <w:b/>
          <w:color w:val="000000"/>
          <w:u w:val="single"/>
        </w:rPr>
        <w:t>,</w:t>
      </w:r>
      <w:r w:rsidR="00281A57">
        <w:rPr>
          <w:b/>
          <w:color w:val="000000"/>
          <w:u w:val="single"/>
        </w:rPr>
        <w:t xml:space="preserve"> </w:t>
      </w:r>
      <w:r w:rsidR="00281A57" w:rsidRPr="00281A57">
        <w:rPr>
          <w:b/>
          <w:bCs/>
          <w:color w:val="0D0D0D" w:themeColor="text1" w:themeTint="F2"/>
          <w:lang w:val="es-MX"/>
        </w:rPr>
        <w:t>APPFUTURE GROUP SAS</w:t>
      </w:r>
      <w:r w:rsidR="00174D44">
        <w:rPr>
          <w:color w:val="000000" w:themeColor="text1"/>
        </w:rPr>
        <w:t xml:space="preserve"> y </w:t>
      </w:r>
      <w:r w:rsidR="00281A57" w:rsidRPr="00281A57">
        <w:rPr>
          <w:b/>
          <w:bCs/>
          <w:color w:val="0D0D0D" w:themeColor="text1" w:themeTint="F2"/>
          <w:lang w:val="es-MX"/>
        </w:rPr>
        <w:t>E-DEA NETWORKS SAS</w:t>
      </w:r>
      <w:r w:rsidR="00925A41" w:rsidRPr="004948BD">
        <w:rPr>
          <w:color w:val="000000" w:themeColor="text1"/>
        </w:rPr>
        <w:t xml:space="preserve"> </w:t>
      </w:r>
      <w:r w:rsidR="004219E1" w:rsidRPr="001C576B">
        <w:rPr>
          <w:color w:val="000000" w:themeColor="text1"/>
        </w:rPr>
        <w:t>tal y como se observa en la siguiente imagen y se evidencia i</w:t>
      </w:r>
      <w:r w:rsidR="004219E1" w:rsidRPr="000828E4">
        <w:rPr>
          <w:color w:val="000000" w:themeColor="text1"/>
        </w:rPr>
        <w:t xml:space="preserve">gualmente en el documento anexo denominado </w:t>
      </w:r>
      <w:r w:rsidR="004219E1" w:rsidRPr="00174D44">
        <w:rPr>
          <w:b/>
          <w:bCs/>
          <w:color w:val="000000" w:themeColor="text1"/>
        </w:rPr>
        <w:t>ANÁLISIS DEL SECTOR</w:t>
      </w:r>
      <w:r w:rsidR="004219E1" w:rsidRPr="001E35E2">
        <w:rPr>
          <w:color w:val="000000" w:themeColor="text1"/>
        </w:rPr>
        <w:t>.</w:t>
      </w:r>
      <w:r w:rsidR="00925A41" w:rsidRPr="004948BD">
        <w:rPr>
          <w:color w:val="000000" w:themeColor="text1"/>
        </w:rPr>
        <w:t xml:space="preserve"> </w:t>
      </w:r>
    </w:p>
    <w:p w14:paraId="6B5782F7" w14:textId="77777777" w:rsidR="00281A57" w:rsidRPr="001C576B" w:rsidRDefault="00281A57" w:rsidP="004C035B">
      <w:pPr>
        <w:jc w:val="both"/>
        <w:rPr>
          <w:color w:val="000000" w:themeColor="text1"/>
        </w:rPr>
      </w:pPr>
    </w:p>
    <w:p w14:paraId="13DFA26F" w14:textId="7C8FFF4F" w:rsidR="004219E1" w:rsidRPr="001C576B" w:rsidRDefault="00281A57" w:rsidP="00281A57">
      <w:pPr>
        <w:jc w:val="center"/>
        <w:rPr>
          <w:color w:val="000000" w:themeColor="text1"/>
        </w:rPr>
      </w:pPr>
      <w:r w:rsidRPr="00281A57">
        <w:rPr>
          <w:noProof/>
          <w:color w:val="000000" w:themeColor="text1"/>
        </w:rPr>
        <w:drawing>
          <wp:inline distT="0" distB="0" distL="0" distR="0" wp14:anchorId="3B427D33" wp14:editId="605710CB">
            <wp:extent cx="2484120" cy="1999206"/>
            <wp:effectExtent l="38100" t="38100" r="30480" b="3937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92775" cy="2006172"/>
                    </a:xfrm>
                    <a:prstGeom prst="rect">
                      <a:avLst/>
                    </a:prstGeom>
                    <a:ln w="25400">
                      <a:solidFill>
                        <a:schemeClr val="accent1"/>
                      </a:solidFill>
                    </a:ln>
                  </pic:spPr>
                </pic:pic>
              </a:graphicData>
            </a:graphic>
          </wp:inline>
        </w:drawing>
      </w:r>
    </w:p>
    <w:p w14:paraId="62C9DB55" w14:textId="0394DDF9" w:rsidR="004219E1" w:rsidRPr="001C576B" w:rsidRDefault="004219E1" w:rsidP="004C035B">
      <w:pPr>
        <w:jc w:val="center"/>
        <w:rPr>
          <w:color w:val="000000" w:themeColor="text1"/>
        </w:rPr>
      </w:pPr>
    </w:p>
    <w:p w14:paraId="1B49DC72" w14:textId="6E2A36A4" w:rsidR="00925A41" w:rsidRPr="001C576B" w:rsidRDefault="00174D44" w:rsidP="004C035B">
      <w:pPr>
        <w:pStyle w:val="Descripcin"/>
        <w:spacing w:line="240" w:lineRule="auto"/>
        <w:rPr>
          <w:rFonts w:ascii="Arial" w:hAnsi="Arial" w:cs="Arial"/>
          <w:color w:val="000000" w:themeColor="text1"/>
        </w:rPr>
      </w:pPr>
      <w:bookmarkStart w:id="12" w:name="_Hlk171579336"/>
      <w:r w:rsidRPr="001C576B">
        <w:rPr>
          <w:rFonts w:ascii="Arial" w:hAnsi="Arial" w:cs="Arial"/>
          <w:color w:val="000000" w:themeColor="text1"/>
        </w:rPr>
        <w:t xml:space="preserve">Como resultado de lo anterior, la entidad concluye, que para el presente proceso se tomó el valor obtenido con las cotizaciones allegadas a través de la plataforma Secop II  y elaborando el estudio de mercado y análisis del sector mediante los cuales se obtuvo que el presupuesto oficial para el </w:t>
      </w:r>
      <w:r w:rsidRPr="001C576B">
        <w:rPr>
          <w:rFonts w:ascii="Arial" w:hAnsi="Arial" w:cs="Arial"/>
          <w:color w:val="000000" w:themeColor="text1"/>
        </w:rPr>
        <w:lastRenderedPageBreak/>
        <w:t xml:space="preserve">presente proceso contractual asciende a la </w:t>
      </w:r>
      <w:r w:rsidRPr="00AE6883">
        <w:rPr>
          <w:rFonts w:ascii="Arial" w:hAnsi="Arial" w:cs="Arial"/>
          <w:color w:val="000000" w:themeColor="text1"/>
        </w:rPr>
        <w:t xml:space="preserve">suma de </w:t>
      </w:r>
      <w:r w:rsidR="00281A57" w:rsidRPr="00174D44">
        <w:rPr>
          <w:rFonts w:ascii="Arial" w:hAnsi="Arial" w:cs="Arial"/>
          <w:b/>
          <w:color w:val="0D0D0D" w:themeColor="text1" w:themeTint="F2"/>
        </w:rPr>
        <w:t>CUARENTA Y NUEVE MILLONES QUINIENTOS CINCUENTA Y CUATRO MIL CUATRO PESOS M/CTE.</w:t>
      </w:r>
      <w:r w:rsidR="00281A57" w:rsidRPr="00281A57">
        <w:rPr>
          <w:b/>
          <w:color w:val="0D0D0D" w:themeColor="text1" w:themeTint="F2"/>
        </w:rPr>
        <w:t xml:space="preserve"> (</w:t>
      </w:r>
      <w:r w:rsidR="00281A57" w:rsidRPr="00281A57">
        <w:rPr>
          <w:rFonts w:ascii="Arial" w:hAnsi="Arial" w:cs="Arial"/>
          <w:b/>
          <w:color w:val="222222"/>
          <w:shd w:val="clear" w:color="auto" w:fill="FFFFFF"/>
        </w:rPr>
        <w:t>$49</w:t>
      </w:r>
      <w:r>
        <w:rPr>
          <w:rFonts w:ascii="Arial" w:hAnsi="Arial" w:cs="Arial"/>
          <w:b/>
          <w:color w:val="222222"/>
          <w:shd w:val="clear" w:color="auto" w:fill="FFFFFF"/>
        </w:rPr>
        <w:t>.</w:t>
      </w:r>
      <w:r w:rsidR="00281A57" w:rsidRPr="00281A57">
        <w:rPr>
          <w:rFonts w:ascii="Arial" w:hAnsi="Arial" w:cs="Arial"/>
          <w:b/>
          <w:color w:val="222222"/>
          <w:shd w:val="clear" w:color="auto" w:fill="FFFFFF"/>
        </w:rPr>
        <w:t>554.004</w:t>
      </w:r>
      <w:r w:rsidR="00281A57" w:rsidRPr="00281A57">
        <w:rPr>
          <w:b/>
          <w:color w:val="0D0D0D" w:themeColor="text1" w:themeTint="F2"/>
        </w:rPr>
        <w:t>),</w:t>
      </w:r>
      <w:r w:rsidR="00281A57">
        <w:rPr>
          <w:b/>
          <w:color w:val="0D0D0D" w:themeColor="text1" w:themeTint="F2"/>
        </w:rPr>
        <w:t xml:space="preserve"> </w:t>
      </w:r>
      <w:r w:rsidR="00E33C49" w:rsidRPr="00AE6883">
        <w:rPr>
          <w:rFonts w:ascii="Arial" w:hAnsi="Arial" w:cs="Arial"/>
          <w:b/>
        </w:rPr>
        <w:t>IVA</w:t>
      </w:r>
      <w:r w:rsidR="00E33C49" w:rsidRPr="00AE6883">
        <w:rPr>
          <w:rFonts w:ascii="Arial" w:hAnsi="Arial" w:cs="Arial"/>
        </w:rPr>
        <w:t xml:space="preserve"> </w:t>
      </w:r>
      <w:r w:rsidR="00E33C49" w:rsidRPr="00AE6883">
        <w:rPr>
          <w:rFonts w:ascii="Arial" w:hAnsi="Arial" w:cs="Arial"/>
          <w:b/>
          <w:bCs/>
        </w:rPr>
        <w:t>incluido</w:t>
      </w:r>
      <w:bookmarkEnd w:id="12"/>
      <w:r w:rsidR="00925A41" w:rsidRPr="00AE6883">
        <w:rPr>
          <w:rFonts w:ascii="Arial" w:hAnsi="Arial" w:cs="Arial"/>
        </w:rPr>
        <w:t xml:space="preserve">, </w:t>
      </w:r>
      <w:r w:rsidR="00925A41" w:rsidRPr="00AE6883">
        <w:rPr>
          <w:rFonts w:ascii="Arial" w:hAnsi="Arial" w:cs="Arial"/>
          <w:color w:val="000000" w:themeColor="text1"/>
        </w:rPr>
        <w:t>y demás impuestos, tasas, contribuciones, costos directos e indirectos, en los que incurra el futuro contratista para la adquisición y entrega de los bienes.</w:t>
      </w:r>
      <w:r w:rsidR="00E33C49" w:rsidRPr="001C576B">
        <w:rPr>
          <w:rFonts w:ascii="Arial" w:hAnsi="Arial" w:cs="Arial"/>
          <w:color w:val="000000" w:themeColor="text1"/>
        </w:rPr>
        <w:t xml:space="preserve"> </w:t>
      </w:r>
    </w:p>
    <w:p w14:paraId="1671F25C" w14:textId="77777777" w:rsidR="00A84E76" w:rsidRPr="004948BD" w:rsidRDefault="00A84E76" w:rsidP="004C035B">
      <w:pPr>
        <w:pBdr>
          <w:top w:val="nil"/>
          <w:left w:val="nil"/>
          <w:bottom w:val="nil"/>
          <w:right w:val="nil"/>
          <w:between w:val="nil"/>
        </w:pBdr>
        <w:jc w:val="both"/>
        <w:rPr>
          <w:color w:val="000000"/>
          <w:lang w:val="es-CO"/>
        </w:rPr>
      </w:pPr>
    </w:p>
    <w:p w14:paraId="3270B389" w14:textId="77777777" w:rsidR="00A84E76" w:rsidRPr="004948BD" w:rsidRDefault="00B332CB" w:rsidP="004C035B">
      <w:pPr>
        <w:numPr>
          <w:ilvl w:val="0"/>
          <w:numId w:val="13"/>
        </w:numPr>
        <w:pBdr>
          <w:top w:val="nil"/>
          <w:left w:val="nil"/>
          <w:bottom w:val="nil"/>
          <w:right w:val="nil"/>
          <w:between w:val="nil"/>
        </w:pBdr>
        <w:jc w:val="both"/>
        <w:rPr>
          <w:b/>
          <w:color w:val="000000"/>
        </w:rPr>
      </w:pPr>
      <w:r w:rsidRPr="004948BD">
        <w:rPr>
          <w:b/>
          <w:color w:val="000000"/>
        </w:rPr>
        <w:t>JUSTIFICACIÓN DE LOS FACTORES DE SELECCIÓN</w:t>
      </w:r>
    </w:p>
    <w:p w14:paraId="28A44F49" w14:textId="77777777" w:rsidR="00A84E76" w:rsidRPr="004948BD" w:rsidRDefault="00A84E76" w:rsidP="004C035B">
      <w:pPr>
        <w:pBdr>
          <w:top w:val="nil"/>
          <w:left w:val="nil"/>
          <w:bottom w:val="nil"/>
          <w:right w:val="nil"/>
          <w:between w:val="nil"/>
        </w:pBdr>
        <w:jc w:val="both"/>
        <w:rPr>
          <w:color w:val="000000"/>
        </w:rPr>
      </w:pPr>
    </w:p>
    <w:p w14:paraId="4282660E" w14:textId="77777777" w:rsidR="00A84E76" w:rsidRPr="004948BD" w:rsidRDefault="00B332CB" w:rsidP="004C035B">
      <w:pPr>
        <w:pBdr>
          <w:top w:val="nil"/>
          <w:left w:val="nil"/>
          <w:bottom w:val="nil"/>
          <w:right w:val="nil"/>
          <w:between w:val="nil"/>
        </w:pBdr>
        <w:jc w:val="both"/>
        <w:rPr>
          <w:color w:val="000000"/>
        </w:rPr>
      </w:pPr>
      <w:r w:rsidRPr="004948BD">
        <w:rPr>
          <w:color w:val="000000"/>
        </w:rPr>
        <w:t xml:space="preserve">De acuerdo con lo establecido en La Ley 80 de 1993, la Ley 1150 de 2007, </w:t>
      </w:r>
      <w:r w:rsidRPr="004948BD">
        <w:t xml:space="preserve">el Decreto 1082 de 2015, </w:t>
      </w:r>
      <w:r w:rsidRPr="004948BD">
        <w:rPr>
          <w:color w:val="000000"/>
        </w:rPr>
        <w:t>Ley 1882 de 2018 y</w:t>
      </w:r>
      <w:r w:rsidRPr="004948BD">
        <w:t xml:space="preserve"> el Decreto 1860 de 2021,</w:t>
      </w:r>
      <w:r w:rsidRPr="004948BD">
        <w:rPr>
          <w:color w:val="000000"/>
        </w:rPr>
        <w:t xml:space="preserve"> el IDARTES, verificará en cada propuesta, el cumplimiento de los requisitos jurídicos, financieros, de experiencia y requerimientos técnicos, contenidos en el estudio previo, los cuales tienen por objeto establecer si las propuestas cumplen con las condiciones y requisitos mínimos exigidos en el presente proceso de selección.</w:t>
      </w:r>
    </w:p>
    <w:p w14:paraId="1F920C51" w14:textId="77777777" w:rsidR="00A84E76" w:rsidRPr="004948BD" w:rsidRDefault="00A84E76" w:rsidP="004C035B">
      <w:pPr>
        <w:pBdr>
          <w:top w:val="nil"/>
          <w:left w:val="nil"/>
          <w:bottom w:val="nil"/>
          <w:right w:val="nil"/>
          <w:between w:val="nil"/>
        </w:pBdr>
        <w:rPr>
          <w:color w:val="000000"/>
        </w:rPr>
      </w:pPr>
    </w:p>
    <w:p w14:paraId="40EF421D" w14:textId="77777777" w:rsidR="00A84E76" w:rsidRPr="004948BD" w:rsidRDefault="00B332CB" w:rsidP="004C035B">
      <w:pPr>
        <w:pBdr>
          <w:top w:val="nil"/>
          <w:left w:val="nil"/>
          <w:bottom w:val="nil"/>
          <w:right w:val="nil"/>
          <w:between w:val="nil"/>
        </w:pBdr>
        <w:jc w:val="both"/>
        <w:rPr>
          <w:color w:val="000000"/>
        </w:rPr>
      </w:pPr>
      <w:r w:rsidRPr="004948BD">
        <w:rPr>
          <w:color w:val="000000"/>
        </w:rPr>
        <w:t>Sin perjuicio de lo establecido en el Decreto 1082 de 2015, los interesados en participar en el presente proceso de selección que adelanta la entidad deberán aportar los documentos soporte de los requisitos exigidos en el estudio previo.</w:t>
      </w:r>
    </w:p>
    <w:p w14:paraId="35C81F56" w14:textId="77777777" w:rsidR="00A84E76" w:rsidRPr="004948BD" w:rsidRDefault="00A84E76" w:rsidP="004C035B">
      <w:pPr>
        <w:pBdr>
          <w:top w:val="nil"/>
          <w:left w:val="nil"/>
          <w:bottom w:val="nil"/>
          <w:right w:val="nil"/>
          <w:between w:val="nil"/>
        </w:pBdr>
        <w:jc w:val="both"/>
        <w:rPr>
          <w:color w:val="000000"/>
        </w:rPr>
      </w:pPr>
    </w:p>
    <w:p w14:paraId="5967070C" w14:textId="77777777" w:rsidR="00A84E76" w:rsidRPr="004948BD" w:rsidRDefault="00B332CB" w:rsidP="004C035B">
      <w:pPr>
        <w:pBdr>
          <w:top w:val="nil"/>
          <w:left w:val="nil"/>
          <w:bottom w:val="nil"/>
          <w:right w:val="nil"/>
          <w:between w:val="nil"/>
        </w:pBdr>
        <w:jc w:val="both"/>
        <w:rPr>
          <w:color w:val="000000"/>
        </w:rPr>
      </w:pPr>
      <w:r w:rsidRPr="004948BD">
        <w:rPr>
          <w:color w:val="000000"/>
        </w:rPr>
        <w:t xml:space="preserve">La verificación de los requisitos habilitantes se hará exclusivamente en relación con el proponente con el precio más bajo, para lo cual, se tendrán en cuenta las reglas de </w:t>
      </w:r>
      <w:proofErr w:type="spellStart"/>
      <w:r w:rsidRPr="004948BD">
        <w:rPr>
          <w:color w:val="000000"/>
        </w:rPr>
        <w:t>subsanabilidad</w:t>
      </w:r>
      <w:proofErr w:type="spellEnd"/>
      <w:r w:rsidRPr="004948BD">
        <w:rPr>
          <w:color w:val="000000"/>
        </w:rPr>
        <w:t xml:space="preserve"> establecidas en el Decreto 1082 de 2015. En caso de que éste no cumpla con el mismo, procederá la verificación del proponente ubicado en segundo lugar y así sucesivamente. De igual manera se procederá si se presenta una sola oferta.  </w:t>
      </w:r>
    </w:p>
    <w:p w14:paraId="60864B46" w14:textId="77777777" w:rsidR="00A84E76" w:rsidRPr="004948BD" w:rsidRDefault="00A84E76" w:rsidP="004C035B">
      <w:pPr>
        <w:pBdr>
          <w:top w:val="nil"/>
          <w:left w:val="nil"/>
          <w:bottom w:val="nil"/>
          <w:right w:val="nil"/>
          <w:between w:val="nil"/>
        </w:pBdr>
        <w:rPr>
          <w:color w:val="000000"/>
        </w:rPr>
      </w:pPr>
    </w:p>
    <w:p w14:paraId="1B029632" w14:textId="77777777" w:rsidR="00A84E76" w:rsidRPr="004948BD" w:rsidRDefault="00B332CB" w:rsidP="004C035B">
      <w:pPr>
        <w:pBdr>
          <w:top w:val="nil"/>
          <w:left w:val="nil"/>
          <w:bottom w:val="nil"/>
          <w:right w:val="nil"/>
          <w:between w:val="nil"/>
        </w:pBdr>
        <w:jc w:val="both"/>
        <w:rPr>
          <w:color w:val="000000"/>
        </w:rPr>
      </w:pPr>
      <w:r w:rsidRPr="004948BD">
        <w:rPr>
          <w:color w:val="000000"/>
        </w:rPr>
        <w:t xml:space="preserve">El IDARTES podrá solicitar hasta antes de la adjudicación, por medio del SECOP II, dirigido al proponente, o al representante legal de éste, las aclaraciones y explicaciones a que hubiere lugar, y si es del caso, que se alleguen los documentos necesarios para tal fin, sin que por ello puedan completar, adicionar, modificar o mejorar las propuestas. </w:t>
      </w:r>
    </w:p>
    <w:p w14:paraId="4D48C6DE" w14:textId="77777777" w:rsidR="00A84E76" w:rsidRPr="004948BD" w:rsidRDefault="00A84E76" w:rsidP="004C035B">
      <w:pPr>
        <w:pBdr>
          <w:top w:val="nil"/>
          <w:left w:val="nil"/>
          <w:bottom w:val="nil"/>
          <w:right w:val="nil"/>
          <w:between w:val="nil"/>
        </w:pBdr>
        <w:rPr>
          <w:color w:val="000000"/>
        </w:rPr>
      </w:pPr>
    </w:p>
    <w:p w14:paraId="7C021028" w14:textId="77777777" w:rsidR="00A84E76" w:rsidRPr="004948BD" w:rsidRDefault="00B332CB" w:rsidP="004C035B">
      <w:pPr>
        <w:pBdr>
          <w:top w:val="nil"/>
          <w:left w:val="nil"/>
          <w:bottom w:val="nil"/>
          <w:right w:val="nil"/>
          <w:between w:val="nil"/>
        </w:pBdr>
        <w:jc w:val="both"/>
        <w:rPr>
          <w:color w:val="000000"/>
        </w:rPr>
      </w:pPr>
      <w:r w:rsidRPr="004948BD">
        <w:rPr>
          <w:color w:val="000000"/>
        </w:rPr>
        <w:t>El informe que contiene la verificación de los requisitos habilitantes de los proponentes podrá ser consultado a través de la Plataforma Transaccional del Secop II. https:</w:t>
      </w:r>
      <w:hyperlink r:id="rId16">
        <w:r w:rsidRPr="004948BD">
          <w:rPr>
            <w:color w:val="000000"/>
          </w:rPr>
          <w:t xml:space="preserve">//www.colombiacompra.gov.co/secop-ii, </w:t>
        </w:r>
      </w:hyperlink>
      <w:r w:rsidRPr="004948BD">
        <w:rPr>
          <w:color w:val="000000"/>
        </w:rPr>
        <w:t>a partir del día hábil siguiente al vencimiento del plazo establecido para efectuar los estudios de verificación.</w:t>
      </w:r>
    </w:p>
    <w:p w14:paraId="7632C2BE" w14:textId="77777777" w:rsidR="00A84E76" w:rsidRPr="004948BD" w:rsidRDefault="00A84E76" w:rsidP="004C035B">
      <w:pPr>
        <w:jc w:val="both"/>
      </w:pPr>
    </w:p>
    <w:p w14:paraId="1465E8BD" w14:textId="77777777" w:rsidR="00A84E76" w:rsidRPr="004948BD" w:rsidRDefault="00B332CB" w:rsidP="004C035B">
      <w:pPr>
        <w:widowControl/>
        <w:jc w:val="both"/>
        <w:rPr>
          <w:color w:val="000000"/>
        </w:rPr>
      </w:pPr>
      <w:r w:rsidRPr="004948BD">
        <w:rPr>
          <w:color w:val="000000"/>
        </w:rPr>
        <w:t xml:space="preserve">De conformidad con el Artículo 3º, del Decreto 1860 de 2021, el cual adicionó los Artículos 2.2.1.2.4.2.14, 2.2.1.2.4.2.15 y 2.2.1.2.4.2.18 a la Subsección 2 de la Sección 4 del Capítulo 2 del Título 1 de la Parte 2 del Libro 2 del Decreto 1082 de 2015, se establece que la Entidad deberá en los documentos del proceso incorporar requisitos habilitantes diferenciales relacionados con alguno o algunos de los siguientes aspectos: </w:t>
      </w:r>
    </w:p>
    <w:p w14:paraId="249E5BED" w14:textId="77777777" w:rsidR="00A84E76" w:rsidRPr="004948BD" w:rsidRDefault="00A84E76" w:rsidP="004C035B">
      <w:pPr>
        <w:widowControl/>
        <w:jc w:val="both"/>
        <w:rPr>
          <w:color w:val="000000"/>
        </w:rPr>
      </w:pPr>
    </w:p>
    <w:p w14:paraId="6A394E97" w14:textId="77777777" w:rsidR="00A84E76" w:rsidRPr="004948BD" w:rsidRDefault="00B332CB" w:rsidP="004C035B">
      <w:pPr>
        <w:widowControl/>
        <w:jc w:val="both"/>
        <w:rPr>
          <w:color w:val="000000"/>
        </w:rPr>
      </w:pPr>
      <w:r w:rsidRPr="004948BD">
        <w:rPr>
          <w:color w:val="000000"/>
        </w:rPr>
        <w:t xml:space="preserve">1. Tiempo de experiencia. </w:t>
      </w:r>
    </w:p>
    <w:p w14:paraId="3388D93D" w14:textId="77777777" w:rsidR="00A84E76" w:rsidRPr="004948BD" w:rsidRDefault="00B332CB" w:rsidP="004C035B">
      <w:pPr>
        <w:widowControl/>
        <w:jc w:val="both"/>
        <w:rPr>
          <w:color w:val="000000"/>
        </w:rPr>
      </w:pPr>
      <w:r w:rsidRPr="004948BD">
        <w:rPr>
          <w:color w:val="000000"/>
        </w:rPr>
        <w:t xml:space="preserve">2. Número de contratos para la acreditación de la experiencia. </w:t>
      </w:r>
    </w:p>
    <w:p w14:paraId="2402BF98" w14:textId="77777777" w:rsidR="00A84E76" w:rsidRPr="004948BD" w:rsidRDefault="00A84E76" w:rsidP="004C035B">
      <w:pPr>
        <w:widowControl/>
        <w:jc w:val="both"/>
        <w:rPr>
          <w:color w:val="000000"/>
        </w:rPr>
      </w:pPr>
    </w:p>
    <w:p w14:paraId="187CFA2C" w14:textId="07F0FB7F" w:rsidR="00A84E76" w:rsidRDefault="00B332CB" w:rsidP="004C035B">
      <w:pPr>
        <w:widowControl/>
        <w:jc w:val="both"/>
        <w:rPr>
          <w:color w:val="000000"/>
        </w:rPr>
      </w:pPr>
      <w:r w:rsidRPr="004948BD">
        <w:rPr>
          <w:color w:val="000000"/>
        </w:rPr>
        <w:t>Para que una propuesta pueda participar en el proceso, el PROPONENTE debe cumplir con todos y cada uno de los siguientes factores habilitantes:</w:t>
      </w:r>
    </w:p>
    <w:p w14:paraId="0D961632" w14:textId="77777777" w:rsidR="00A84E76" w:rsidRPr="001C576B" w:rsidRDefault="00A84E76" w:rsidP="004C035B">
      <w:pPr>
        <w:widowControl/>
        <w:jc w:val="both"/>
        <w:rPr>
          <w:rFonts w:eastAsia="Arial Narrow"/>
          <w:b/>
          <w:color w:val="000000"/>
        </w:rPr>
      </w:pPr>
    </w:p>
    <w:p w14:paraId="51DE3615" w14:textId="77777777" w:rsidR="00A84E76" w:rsidRPr="000828E4" w:rsidRDefault="00B332CB" w:rsidP="004C035B">
      <w:pPr>
        <w:widowControl/>
        <w:jc w:val="both"/>
        <w:rPr>
          <w:rFonts w:eastAsia="Arial Narrow"/>
          <w:color w:val="000000"/>
        </w:rPr>
      </w:pPr>
      <w:r w:rsidRPr="000828E4">
        <w:rPr>
          <w:rFonts w:eastAsia="Arial Narrow"/>
          <w:b/>
          <w:color w:val="000000"/>
        </w:rPr>
        <w:t>FACTORES HABILITANTES:</w:t>
      </w:r>
      <w:r w:rsidRPr="000828E4">
        <w:rPr>
          <w:rFonts w:eastAsia="Arial Narrow"/>
          <w:color w:val="000000"/>
        </w:rPr>
        <w:t xml:space="preserve"> </w:t>
      </w:r>
    </w:p>
    <w:p w14:paraId="71779B3C" w14:textId="77777777" w:rsidR="00A84E76" w:rsidRPr="004948BD" w:rsidRDefault="00A84E76" w:rsidP="004C035B">
      <w:pPr>
        <w:jc w:val="both"/>
      </w:pPr>
    </w:p>
    <w:tbl>
      <w:tblPr>
        <w:tblStyle w:val="a2"/>
        <w:tblW w:w="8155" w:type="dxa"/>
        <w:tblInd w:w="604" w:type="dxa"/>
        <w:tblBorders>
          <w:top w:val="single" w:sz="4" w:space="0" w:color="000001"/>
          <w:left w:val="single" w:sz="4" w:space="0" w:color="000001"/>
          <w:bottom w:val="single" w:sz="4" w:space="0" w:color="000001"/>
          <w:right w:val="nil"/>
          <w:insideH w:val="single" w:sz="4" w:space="0" w:color="000001"/>
          <w:insideV w:val="nil"/>
        </w:tblBorders>
        <w:tblLayout w:type="fixed"/>
        <w:tblLook w:val="0000" w:firstRow="0" w:lastRow="0" w:firstColumn="0" w:lastColumn="0" w:noHBand="0" w:noVBand="0"/>
      </w:tblPr>
      <w:tblGrid>
        <w:gridCol w:w="3611"/>
        <w:gridCol w:w="4544"/>
      </w:tblGrid>
      <w:tr w:rsidR="00A84E76" w:rsidRPr="001C576B" w14:paraId="2AE2B988" w14:textId="77777777">
        <w:tc>
          <w:tcPr>
            <w:tcW w:w="3611" w:type="dxa"/>
            <w:tcBorders>
              <w:top w:val="single" w:sz="4" w:space="0" w:color="000001"/>
              <w:left w:val="single" w:sz="4" w:space="0" w:color="000001"/>
              <w:bottom w:val="single" w:sz="4" w:space="0" w:color="000001"/>
            </w:tcBorders>
            <w:shd w:val="clear" w:color="auto" w:fill="BFBFBF"/>
            <w:tcMar>
              <w:left w:w="65" w:type="dxa"/>
            </w:tcMar>
          </w:tcPr>
          <w:p w14:paraId="148B3B3F" w14:textId="77777777" w:rsidR="00A84E76" w:rsidRPr="004948BD" w:rsidRDefault="00B332CB" w:rsidP="004C035B">
            <w:pPr>
              <w:jc w:val="both"/>
            </w:pPr>
            <w:r w:rsidRPr="004948BD">
              <w:rPr>
                <w:b/>
              </w:rPr>
              <w:lastRenderedPageBreak/>
              <w:t>FACTOR</w:t>
            </w:r>
          </w:p>
        </w:tc>
        <w:tc>
          <w:tcPr>
            <w:tcW w:w="4544" w:type="dxa"/>
            <w:tcBorders>
              <w:top w:val="single" w:sz="4" w:space="0" w:color="000001"/>
              <w:left w:val="single" w:sz="4" w:space="0" w:color="000001"/>
              <w:bottom w:val="single" w:sz="4" w:space="0" w:color="000001"/>
              <w:right w:val="single" w:sz="4" w:space="0" w:color="000001"/>
            </w:tcBorders>
            <w:shd w:val="clear" w:color="auto" w:fill="BFBFBF"/>
            <w:tcMar>
              <w:left w:w="65" w:type="dxa"/>
            </w:tcMar>
          </w:tcPr>
          <w:p w14:paraId="3C6C8979" w14:textId="77777777" w:rsidR="00A84E76" w:rsidRPr="004948BD" w:rsidRDefault="00B332CB" w:rsidP="004C035B">
            <w:pPr>
              <w:jc w:val="both"/>
            </w:pPr>
            <w:r w:rsidRPr="004948BD">
              <w:rPr>
                <w:b/>
              </w:rPr>
              <w:t>CUMPLIMIENTO</w:t>
            </w:r>
          </w:p>
        </w:tc>
      </w:tr>
      <w:tr w:rsidR="00A84E76" w:rsidRPr="001C576B" w14:paraId="0B73FBEB" w14:textId="77777777">
        <w:tc>
          <w:tcPr>
            <w:tcW w:w="3611" w:type="dxa"/>
            <w:tcBorders>
              <w:top w:val="single" w:sz="4" w:space="0" w:color="000001"/>
              <w:left w:val="single" w:sz="4" w:space="0" w:color="000001"/>
              <w:bottom w:val="single" w:sz="4" w:space="0" w:color="000001"/>
            </w:tcBorders>
            <w:shd w:val="clear" w:color="auto" w:fill="FFFFFF"/>
            <w:tcMar>
              <w:left w:w="65" w:type="dxa"/>
            </w:tcMar>
            <w:vAlign w:val="center"/>
          </w:tcPr>
          <w:p w14:paraId="56F45053" w14:textId="77777777" w:rsidR="00A84E76" w:rsidRPr="004948BD" w:rsidRDefault="00B332CB" w:rsidP="004C035B">
            <w:pPr>
              <w:jc w:val="both"/>
            </w:pPr>
            <w:r w:rsidRPr="004948BD">
              <w:t>7.1 Factor Jurídico</w:t>
            </w:r>
          </w:p>
        </w:tc>
        <w:tc>
          <w:tcPr>
            <w:tcW w:w="4544" w:type="dxa"/>
            <w:tcBorders>
              <w:top w:val="single" w:sz="4" w:space="0" w:color="000001"/>
              <w:left w:val="single" w:sz="4" w:space="0" w:color="000001"/>
              <w:bottom w:val="single" w:sz="4" w:space="0" w:color="000001"/>
              <w:right w:val="single" w:sz="4" w:space="0" w:color="000001"/>
            </w:tcBorders>
            <w:shd w:val="clear" w:color="auto" w:fill="FFFFFF"/>
            <w:tcMar>
              <w:left w:w="65" w:type="dxa"/>
            </w:tcMar>
            <w:vAlign w:val="center"/>
          </w:tcPr>
          <w:p w14:paraId="75BA69A6" w14:textId="77777777" w:rsidR="00A84E76" w:rsidRPr="004948BD" w:rsidRDefault="00B332CB" w:rsidP="004C035B">
            <w:pPr>
              <w:jc w:val="both"/>
            </w:pPr>
            <w:r w:rsidRPr="004948BD">
              <w:rPr>
                <w:b/>
              </w:rPr>
              <w:t>HABILITADO – NO HABILITADO</w:t>
            </w:r>
          </w:p>
        </w:tc>
      </w:tr>
      <w:tr w:rsidR="00A84E76" w:rsidRPr="001C576B" w14:paraId="1E03373A" w14:textId="77777777">
        <w:tc>
          <w:tcPr>
            <w:tcW w:w="3611" w:type="dxa"/>
            <w:tcBorders>
              <w:top w:val="single" w:sz="4" w:space="0" w:color="000001"/>
              <w:left w:val="single" w:sz="4" w:space="0" w:color="000001"/>
              <w:bottom w:val="single" w:sz="4" w:space="0" w:color="000001"/>
            </w:tcBorders>
            <w:shd w:val="clear" w:color="auto" w:fill="FFFFFF"/>
            <w:tcMar>
              <w:left w:w="65" w:type="dxa"/>
            </w:tcMar>
            <w:vAlign w:val="center"/>
          </w:tcPr>
          <w:p w14:paraId="7B942E86" w14:textId="77777777" w:rsidR="00A84E76" w:rsidRPr="004948BD" w:rsidRDefault="00B332CB" w:rsidP="004C035B">
            <w:pPr>
              <w:jc w:val="both"/>
            </w:pPr>
            <w:r w:rsidRPr="004948BD">
              <w:t>7.2 Factor Técnico</w:t>
            </w:r>
          </w:p>
        </w:tc>
        <w:tc>
          <w:tcPr>
            <w:tcW w:w="4544" w:type="dxa"/>
            <w:tcBorders>
              <w:top w:val="single" w:sz="4" w:space="0" w:color="000001"/>
              <w:left w:val="single" w:sz="4" w:space="0" w:color="000001"/>
              <w:bottom w:val="single" w:sz="4" w:space="0" w:color="000001"/>
              <w:right w:val="single" w:sz="4" w:space="0" w:color="000001"/>
            </w:tcBorders>
            <w:shd w:val="clear" w:color="auto" w:fill="FFFFFF"/>
            <w:tcMar>
              <w:left w:w="65" w:type="dxa"/>
            </w:tcMar>
            <w:vAlign w:val="center"/>
          </w:tcPr>
          <w:p w14:paraId="7EC9C7CE" w14:textId="77777777" w:rsidR="00A84E76" w:rsidRPr="004948BD" w:rsidRDefault="00B332CB" w:rsidP="004C035B">
            <w:pPr>
              <w:jc w:val="both"/>
            </w:pPr>
            <w:r w:rsidRPr="004948BD">
              <w:rPr>
                <w:b/>
              </w:rPr>
              <w:t>HABILITADO – NO HABILITADO</w:t>
            </w:r>
          </w:p>
        </w:tc>
      </w:tr>
      <w:tr w:rsidR="00A84E76" w:rsidRPr="001C576B" w14:paraId="36106B86" w14:textId="77777777">
        <w:trPr>
          <w:trHeight w:val="180"/>
        </w:trPr>
        <w:tc>
          <w:tcPr>
            <w:tcW w:w="3611" w:type="dxa"/>
            <w:tcBorders>
              <w:top w:val="single" w:sz="4" w:space="0" w:color="000001"/>
              <w:left w:val="single" w:sz="4" w:space="0" w:color="000001"/>
              <w:bottom w:val="single" w:sz="4" w:space="0" w:color="000001"/>
            </w:tcBorders>
            <w:shd w:val="clear" w:color="auto" w:fill="FFFFFF"/>
            <w:tcMar>
              <w:left w:w="65" w:type="dxa"/>
            </w:tcMar>
            <w:vAlign w:val="center"/>
          </w:tcPr>
          <w:p w14:paraId="7C6A7C9D" w14:textId="77777777" w:rsidR="00A84E76" w:rsidRPr="004948BD" w:rsidRDefault="00B332CB" w:rsidP="004C035B">
            <w:pPr>
              <w:jc w:val="both"/>
            </w:pPr>
            <w:r w:rsidRPr="004948BD">
              <w:t xml:space="preserve">7.3 Factor Diferencial </w:t>
            </w:r>
          </w:p>
        </w:tc>
        <w:tc>
          <w:tcPr>
            <w:tcW w:w="4544" w:type="dxa"/>
            <w:tcBorders>
              <w:top w:val="single" w:sz="4" w:space="0" w:color="000001"/>
              <w:left w:val="single" w:sz="4" w:space="0" w:color="000001"/>
              <w:bottom w:val="single" w:sz="4" w:space="0" w:color="000001"/>
              <w:right w:val="single" w:sz="4" w:space="0" w:color="000001"/>
            </w:tcBorders>
            <w:shd w:val="clear" w:color="auto" w:fill="FFFFFF"/>
            <w:tcMar>
              <w:left w:w="65" w:type="dxa"/>
            </w:tcMar>
            <w:vAlign w:val="center"/>
          </w:tcPr>
          <w:p w14:paraId="1C3B9D5B" w14:textId="77777777" w:rsidR="00A84E76" w:rsidRPr="004948BD" w:rsidRDefault="00B332CB" w:rsidP="004C035B">
            <w:pPr>
              <w:jc w:val="both"/>
              <w:rPr>
                <w:b/>
              </w:rPr>
            </w:pPr>
            <w:r w:rsidRPr="004948BD">
              <w:rPr>
                <w:b/>
              </w:rPr>
              <w:t>HABILITADO – NO HABILITADO</w:t>
            </w:r>
          </w:p>
        </w:tc>
      </w:tr>
    </w:tbl>
    <w:p w14:paraId="3F70E2F2" w14:textId="77777777" w:rsidR="00A84E76" w:rsidRPr="004948BD" w:rsidRDefault="00A84E76" w:rsidP="004C035B">
      <w:pPr>
        <w:jc w:val="both"/>
      </w:pPr>
    </w:p>
    <w:p w14:paraId="68BF41B7" w14:textId="77777777" w:rsidR="00A84E76" w:rsidRPr="004948BD" w:rsidRDefault="00B332CB" w:rsidP="004C035B">
      <w:pPr>
        <w:widowControl/>
        <w:pBdr>
          <w:top w:val="nil"/>
          <w:left w:val="nil"/>
          <w:bottom w:val="nil"/>
          <w:right w:val="nil"/>
          <w:between w:val="nil"/>
        </w:pBdr>
        <w:jc w:val="both"/>
        <w:rPr>
          <w:b/>
          <w:color w:val="00000A"/>
        </w:rPr>
      </w:pPr>
      <w:r w:rsidRPr="004948BD">
        <w:rPr>
          <w:b/>
          <w:color w:val="00000A"/>
        </w:rPr>
        <w:t>7.1 FACTOR JURÍDICO</w:t>
      </w:r>
    </w:p>
    <w:p w14:paraId="0C490797" w14:textId="77777777" w:rsidR="00A84E76" w:rsidRPr="004948BD" w:rsidRDefault="00A84E76" w:rsidP="004C035B">
      <w:pPr>
        <w:widowControl/>
        <w:pBdr>
          <w:top w:val="nil"/>
          <w:left w:val="nil"/>
          <w:bottom w:val="nil"/>
          <w:right w:val="nil"/>
          <w:between w:val="nil"/>
        </w:pBdr>
        <w:jc w:val="both"/>
        <w:rPr>
          <w:color w:val="00000A"/>
        </w:rPr>
      </w:pPr>
    </w:p>
    <w:p w14:paraId="68B4D3DD" w14:textId="77777777" w:rsidR="00A84E76" w:rsidRPr="004948BD" w:rsidRDefault="00B332CB" w:rsidP="004C035B">
      <w:pPr>
        <w:pBdr>
          <w:top w:val="nil"/>
          <w:left w:val="nil"/>
          <w:bottom w:val="nil"/>
          <w:right w:val="nil"/>
          <w:between w:val="nil"/>
        </w:pBdr>
        <w:jc w:val="both"/>
      </w:pPr>
      <w:r w:rsidRPr="004948BD">
        <w:t xml:space="preserve">La verificación de los requisitos jurídicos no tendrá ponderación alguna, pero tendrá como resultado el estado de </w:t>
      </w:r>
      <w:r w:rsidRPr="00B63A89">
        <w:t xml:space="preserve">HABILITADO </w:t>
      </w:r>
      <w:r w:rsidRPr="004948BD">
        <w:t xml:space="preserve">o </w:t>
      </w:r>
      <w:r w:rsidRPr="00B63A89">
        <w:t>NO HABILITADO</w:t>
      </w:r>
      <w:r w:rsidRPr="004948BD">
        <w:t xml:space="preserve"> según el caso. Tales documentos corresponden a los que sean señalados en invitación pública respectiva.</w:t>
      </w:r>
    </w:p>
    <w:p w14:paraId="7A90C275" w14:textId="662BF354" w:rsidR="00C50B1C" w:rsidRPr="00B63A89" w:rsidRDefault="00C50B1C" w:rsidP="004C035B">
      <w:pPr>
        <w:pStyle w:val="Textoindependiente"/>
        <w:jc w:val="both"/>
      </w:pPr>
    </w:p>
    <w:p w14:paraId="760F5E56" w14:textId="77777777" w:rsidR="00A84E76" w:rsidRPr="004948BD" w:rsidRDefault="00B332CB" w:rsidP="004C035B">
      <w:pPr>
        <w:pStyle w:val="Ttulo1"/>
        <w:numPr>
          <w:ilvl w:val="1"/>
          <w:numId w:val="6"/>
        </w:numPr>
        <w:ind w:left="0" w:firstLine="0"/>
        <w:jc w:val="both"/>
      </w:pPr>
      <w:r w:rsidRPr="004948BD">
        <w:t>FACTOR TÉCNICO</w:t>
      </w:r>
    </w:p>
    <w:p w14:paraId="46A3113D" w14:textId="77777777" w:rsidR="00A84E76" w:rsidRPr="004948BD" w:rsidRDefault="00A84E76" w:rsidP="004C035B">
      <w:pPr>
        <w:widowControl/>
        <w:tabs>
          <w:tab w:val="left" w:pos="0"/>
          <w:tab w:val="left" w:pos="1701"/>
          <w:tab w:val="left" w:pos="2127"/>
        </w:tabs>
        <w:rPr>
          <w:highlight w:val="white"/>
        </w:rPr>
      </w:pPr>
    </w:p>
    <w:p w14:paraId="3C7C05E2" w14:textId="78511DF8" w:rsidR="00A84E76" w:rsidRPr="004948BD" w:rsidRDefault="00C50B1C" w:rsidP="004C035B">
      <w:pPr>
        <w:widowControl/>
        <w:tabs>
          <w:tab w:val="left" w:pos="0"/>
          <w:tab w:val="left" w:pos="1701"/>
          <w:tab w:val="left" w:pos="2127"/>
        </w:tabs>
      </w:pPr>
      <w:r w:rsidRPr="004948BD">
        <w:t xml:space="preserve">Cada oferente deberá presentar </w:t>
      </w:r>
      <w:r w:rsidR="003811BF">
        <w:t>los</w:t>
      </w:r>
      <w:r w:rsidRPr="004948BD">
        <w:t xml:space="preserve"> siguiente</w:t>
      </w:r>
      <w:r w:rsidR="003811BF">
        <w:t>s</w:t>
      </w:r>
      <w:r w:rsidRPr="004948BD">
        <w:t xml:space="preserve"> documento</w:t>
      </w:r>
      <w:r w:rsidR="003811BF">
        <w:t>s</w:t>
      </w:r>
      <w:r w:rsidRPr="004948BD">
        <w:t>:</w:t>
      </w:r>
    </w:p>
    <w:p w14:paraId="533BEB33" w14:textId="77777777" w:rsidR="000B3689" w:rsidRPr="004948BD" w:rsidRDefault="000B3689" w:rsidP="004C035B">
      <w:pPr>
        <w:widowControl/>
        <w:tabs>
          <w:tab w:val="left" w:pos="0"/>
          <w:tab w:val="left" w:pos="1701"/>
          <w:tab w:val="left" w:pos="2127"/>
        </w:tabs>
      </w:pPr>
    </w:p>
    <w:p w14:paraId="092B46E4" w14:textId="1372C03D" w:rsidR="00E71306" w:rsidRPr="00E71306" w:rsidRDefault="00C50B1C" w:rsidP="004C035B">
      <w:pPr>
        <w:widowControl/>
        <w:adjustRightInd w:val="0"/>
        <w:jc w:val="both"/>
        <w:rPr>
          <w:b/>
        </w:rPr>
      </w:pPr>
      <w:r w:rsidRPr="000941C7">
        <w:rPr>
          <w:b/>
        </w:rPr>
        <w:t xml:space="preserve">7.2.1. </w:t>
      </w:r>
      <w:r w:rsidR="00E71306" w:rsidRPr="000941C7">
        <w:rPr>
          <w:b/>
        </w:rPr>
        <w:t>CARTA DE COMPROMISO DE CUMPLIMIENTO Y CAPACIDAD TÉCNICA</w:t>
      </w:r>
    </w:p>
    <w:p w14:paraId="34459756" w14:textId="6CCB9A67" w:rsidR="00E71306" w:rsidRDefault="00E71306" w:rsidP="004C035B">
      <w:pPr>
        <w:widowControl/>
        <w:adjustRightInd w:val="0"/>
        <w:jc w:val="both"/>
      </w:pPr>
    </w:p>
    <w:p w14:paraId="3CF03B6A" w14:textId="77777777" w:rsidR="00E71306" w:rsidRPr="00E76C40" w:rsidRDefault="00E71306" w:rsidP="00E71306">
      <w:pPr>
        <w:widowControl/>
        <w:adjustRightInd w:val="0"/>
        <w:jc w:val="both"/>
      </w:pPr>
      <w:r w:rsidRPr="00E76C40">
        <w:t>El oferente deberá diligenciar y suscribir en su totalidad el formato denominado “Carta de Compromiso de Cumplimiento y Capacidad Técnica”, dispuesto por la Entidad para el presente proceso.</w:t>
      </w:r>
    </w:p>
    <w:p w14:paraId="67243922" w14:textId="77777777" w:rsidR="00E71306" w:rsidRPr="00E76C40" w:rsidRDefault="00E71306" w:rsidP="00E71306">
      <w:pPr>
        <w:widowControl/>
        <w:adjustRightInd w:val="0"/>
        <w:jc w:val="both"/>
      </w:pPr>
    </w:p>
    <w:p w14:paraId="58EF9F56" w14:textId="0E27242E" w:rsidR="00C50B1C" w:rsidRPr="00E76C40" w:rsidRDefault="00E71306" w:rsidP="004C035B">
      <w:pPr>
        <w:widowControl/>
        <w:adjustRightInd w:val="0"/>
        <w:jc w:val="both"/>
      </w:pPr>
      <w:r w:rsidRPr="00E76C40">
        <w:t xml:space="preserve">Dicho documento deberá estar firmado por el Representante Legal, cuando se trate de persona jurídica, o por el proponente, cuando sea persona natural, y mediante este manifestará expresamente que cumplirá con el objeto, el plazo de ejecución y las especificaciones técnicas mínimas del contrato establecidas en los estudios previos y en la invitación pública, así como que </w:t>
      </w:r>
      <w:r w:rsidRPr="000941C7">
        <w:t>cuenta con la capacidad técnica, administrativa y operativa necesaria para el cabal cumplimiento del objeto y de las obligaciones contractuales.</w:t>
      </w:r>
      <w:bookmarkStart w:id="13" w:name="_Hlk223084017"/>
    </w:p>
    <w:bookmarkEnd w:id="13"/>
    <w:p w14:paraId="23B185C9" w14:textId="33ECE097" w:rsidR="00EB2CC1" w:rsidRPr="00E76C40" w:rsidRDefault="00EB2CC1" w:rsidP="004C035B">
      <w:pPr>
        <w:widowControl/>
        <w:adjustRightInd w:val="0"/>
        <w:jc w:val="both"/>
        <w:rPr>
          <w:rFonts w:eastAsiaTheme="minorHAnsi"/>
          <w:lang w:val="es-MX" w:eastAsia="en-US" w:bidi="ar-SA"/>
        </w:rPr>
      </w:pPr>
    </w:p>
    <w:p w14:paraId="242C49B9" w14:textId="77777777" w:rsidR="00C50B1C" w:rsidRPr="00E76C40" w:rsidRDefault="00C50B1C" w:rsidP="004C035B">
      <w:pPr>
        <w:widowControl/>
        <w:tabs>
          <w:tab w:val="left" w:pos="0"/>
          <w:tab w:val="left" w:pos="1701"/>
          <w:tab w:val="left" w:pos="2127"/>
        </w:tabs>
        <w:jc w:val="both"/>
        <w:rPr>
          <w:rStyle w:val="Fuentedeprrafopredeter2"/>
          <w:rFonts w:eastAsia="NSimSun"/>
          <w:b/>
          <w:bCs/>
          <w:iCs/>
          <w:shd w:val="clear" w:color="auto" w:fill="FFFFFF"/>
          <w:lang w:bidi="ar-SA"/>
        </w:rPr>
      </w:pPr>
      <w:r w:rsidRPr="00E76C40">
        <w:rPr>
          <w:rStyle w:val="Fuentedeprrafopredeter2"/>
          <w:rFonts w:eastAsia="NSimSun"/>
          <w:b/>
          <w:bCs/>
          <w:iCs/>
          <w:shd w:val="clear" w:color="auto" w:fill="FFFFFF"/>
          <w:lang w:bidi="ar-SA"/>
        </w:rPr>
        <w:t>7.2.2.</w:t>
      </w:r>
      <w:r w:rsidRPr="00E76C40">
        <w:rPr>
          <w:rStyle w:val="Fuentedeprrafopredeter2"/>
          <w:rFonts w:eastAsia="NSimSun"/>
          <w:bCs/>
          <w:iCs/>
          <w:shd w:val="clear" w:color="auto" w:fill="FFFFFF"/>
          <w:lang w:bidi="ar-SA"/>
        </w:rPr>
        <w:t xml:space="preserve"> </w:t>
      </w:r>
      <w:r w:rsidRPr="00E76C40">
        <w:rPr>
          <w:rStyle w:val="Fuentedeprrafopredeter2"/>
          <w:rFonts w:eastAsia="NSimSun"/>
          <w:b/>
          <w:bCs/>
          <w:iCs/>
          <w:shd w:val="clear" w:color="auto" w:fill="FFFFFF"/>
          <w:lang w:bidi="ar-SA"/>
        </w:rPr>
        <w:t>EXPERIENCIA ESPECIFICA MÍNIMA DEL PROPONENTE</w:t>
      </w:r>
    </w:p>
    <w:p w14:paraId="52150CF5" w14:textId="77777777" w:rsidR="00C50B1C" w:rsidRPr="00E76C40" w:rsidRDefault="00C50B1C" w:rsidP="004C035B">
      <w:pPr>
        <w:widowControl/>
        <w:tabs>
          <w:tab w:val="left" w:pos="0"/>
          <w:tab w:val="left" w:pos="1701"/>
          <w:tab w:val="left" w:pos="2127"/>
        </w:tabs>
        <w:jc w:val="both"/>
        <w:rPr>
          <w:rStyle w:val="Fuentedeprrafopredeter2"/>
          <w:rFonts w:eastAsia="NSimSun"/>
          <w:bCs/>
          <w:iCs/>
          <w:shd w:val="clear" w:color="auto" w:fill="FFFFFF"/>
          <w:lang w:bidi="ar-SA"/>
        </w:rPr>
      </w:pPr>
    </w:p>
    <w:p w14:paraId="0C9EE92D" w14:textId="22BBD8FC" w:rsidR="00C50B1C" w:rsidRPr="00E76C40" w:rsidRDefault="00C50B1C" w:rsidP="004C035B">
      <w:pPr>
        <w:widowControl/>
        <w:tabs>
          <w:tab w:val="left" w:pos="426"/>
          <w:tab w:val="left" w:pos="1701"/>
          <w:tab w:val="left" w:pos="2127"/>
        </w:tabs>
        <w:jc w:val="both"/>
        <w:rPr>
          <w:rStyle w:val="Fuentedeprrafopredeter2"/>
          <w:rFonts w:eastAsia="NSimSun"/>
          <w:bCs/>
          <w:iCs/>
          <w:shd w:val="clear" w:color="auto" w:fill="FFFFFF"/>
          <w:lang w:bidi="ar-SA"/>
        </w:rPr>
      </w:pPr>
      <w:r w:rsidRPr="00E76C40">
        <w:rPr>
          <w:rStyle w:val="Fuentedeprrafopredeter2"/>
          <w:rFonts w:eastAsia="NSimSun"/>
          <w:bCs/>
          <w:iCs/>
          <w:shd w:val="clear" w:color="auto" w:fill="FFFFFF"/>
          <w:lang w:bidi="ar-SA"/>
        </w:rPr>
        <w:t>La experiencia requerida en un proceso de contratación debe ser adecuada y proporcional a la naturaleza del contrato y su valor. La experiencia es adecuada cuando se refiere al tipo de actividades previstas en el objeto del contrato a celebrar y será proporcional cuando tiene relación con el alcance, cuantía y complejidad del objeto del contrato a celebrar.</w:t>
      </w:r>
    </w:p>
    <w:p w14:paraId="1B7FFE9C" w14:textId="77777777" w:rsidR="0062624E" w:rsidRPr="00E76C40" w:rsidRDefault="0062624E" w:rsidP="004C035B">
      <w:pPr>
        <w:widowControl/>
        <w:tabs>
          <w:tab w:val="left" w:pos="426"/>
          <w:tab w:val="left" w:pos="1701"/>
          <w:tab w:val="left" w:pos="2127"/>
        </w:tabs>
        <w:jc w:val="both"/>
        <w:rPr>
          <w:rStyle w:val="Fuentedeprrafopredeter2"/>
          <w:rFonts w:eastAsia="NSimSun"/>
          <w:bCs/>
          <w:iCs/>
          <w:shd w:val="clear" w:color="auto" w:fill="FFFFFF"/>
          <w:lang w:bidi="ar-SA"/>
        </w:rPr>
      </w:pPr>
    </w:p>
    <w:p w14:paraId="6F0C7FB8" w14:textId="50BBED68" w:rsidR="00281A57" w:rsidRPr="00DB4172" w:rsidRDefault="00C50B1C" w:rsidP="00DB4172">
      <w:pPr>
        <w:pStyle w:val="Default"/>
        <w:jc w:val="both"/>
        <w:rPr>
          <w:rFonts w:eastAsia="Arial"/>
          <w:lang w:val="es-MX"/>
        </w:rPr>
      </w:pPr>
      <w:r w:rsidRPr="00E76C40">
        <w:rPr>
          <w:shd w:val="clear" w:color="auto" w:fill="FFFFFF"/>
        </w:rPr>
        <w:t xml:space="preserve">El proponente deberá </w:t>
      </w:r>
      <w:r w:rsidR="00DB4172" w:rsidRPr="000941C7">
        <w:rPr>
          <w:shd w:val="clear" w:color="auto" w:fill="FFFFFF"/>
        </w:rPr>
        <w:t>presentar máximo</w:t>
      </w:r>
      <w:r w:rsidR="00DB4172" w:rsidRPr="00E76C40">
        <w:rPr>
          <w:lang w:val="es-MX"/>
        </w:rPr>
        <w:t xml:space="preserve"> (3) tres certificaciones para</w:t>
      </w:r>
      <w:r w:rsidRPr="00E76C40">
        <w:rPr>
          <w:shd w:val="clear" w:color="auto" w:fill="FFFFFF"/>
        </w:rPr>
        <w:t xml:space="preserve"> acreditar experiencia en contratos suscritos</w:t>
      </w:r>
      <w:r w:rsidR="00B63A89" w:rsidRPr="00E76C40">
        <w:rPr>
          <w:shd w:val="clear" w:color="auto" w:fill="FFFFFF"/>
        </w:rPr>
        <w:t xml:space="preserve">, </w:t>
      </w:r>
      <w:r w:rsidRPr="00E76C40">
        <w:rPr>
          <w:shd w:val="clear" w:color="auto" w:fill="FFFFFF"/>
        </w:rPr>
        <w:t>ejecutados</w:t>
      </w:r>
      <w:r w:rsidR="00B63A89" w:rsidRPr="00E76C40">
        <w:rPr>
          <w:shd w:val="clear" w:color="auto" w:fill="FFFFFF"/>
        </w:rPr>
        <w:t xml:space="preserve"> y liquidados</w:t>
      </w:r>
      <w:r w:rsidRPr="00E76C40">
        <w:rPr>
          <w:shd w:val="clear" w:color="auto" w:fill="FFFFFF"/>
        </w:rPr>
        <w:t xml:space="preserve"> del 100% del valor del presupuesto establecido</w:t>
      </w:r>
      <w:r w:rsidR="00B63A89" w:rsidRPr="00E76C40">
        <w:rPr>
          <w:shd w:val="clear" w:color="auto" w:fill="FFFFFF"/>
        </w:rPr>
        <w:t>, expresado en SMLMV</w:t>
      </w:r>
      <w:r w:rsidR="00B63A89" w:rsidRPr="000E0898">
        <w:rPr>
          <w:shd w:val="clear" w:color="auto" w:fill="FFFFFF"/>
        </w:rPr>
        <w:t>,</w:t>
      </w:r>
      <w:r w:rsidRPr="000E0898">
        <w:rPr>
          <w:shd w:val="clear" w:color="auto" w:fill="FFFFFF"/>
        </w:rPr>
        <w:t xml:space="preserve"> con objetos similares a </w:t>
      </w:r>
      <w:r w:rsidR="00281A57" w:rsidRPr="009A2F43">
        <w:rPr>
          <w:i/>
          <w:color w:val="0D0D0D" w:themeColor="text1" w:themeTint="F2"/>
          <w:u w:val="single"/>
        </w:rPr>
        <w:t>“</w:t>
      </w:r>
      <w:r w:rsidR="004B6882" w:rsidRPr="004B6882">
        <w:rPr>
          <w:b/>
          <w:i/>
          <w:color w:val="0D0D0D" w:themeColor="text1" w:themeTint="F2"/>
          <w:u w:val="single"/>
        </w:rPr>
        <w:t>Sum</w:t>
      </w:r>
      <w:r w:rsidR="004B6882">
        <w:rPr>
          <w:b/>
          <w:i/>
          <w:color w:val="0D0D0D" w:themeColor="text1" w:themeTint="F2"/>
          <w:u w:val="single"/>
        </w:rPr>
        <w:t>i</w:t>
      </w:r>
      <w:r w:rsidR="004B6882" w:rsidRPr="004B6882">
        <w:rPr>
          <w:b/>
          <w:i/>
          <w:color w:val="0D0D0D" w:themeColor="text1" w:themeTint="F2"/>
          <w:u w:val="single"/>
        </w:rPr>
        <w:t>nistro, venta, comercialización y</w:t>
      </w:r>
      <w:r w:rsidR="0066405C">
        <w:rPr>
          <w:b/>
          <w:i/>
          <w:color w:val="0D0D0D" w:themeColor="text1" w:themeTint="F2"/>
          <w:u w:val="single"/>
        </w:rPr>
        <w:t>/o</w:t>
      </w:r>
      <w:r w:rsidR="004B6882">
        <w:rPr>
          <w:i/>
          <w:color w:val="0D0D0D" w:themeColor="text1" w:themeTint="F2"/>
          <w:u w:val="single"/>
        </w:rPr>
        <w:t xml:space="preserve"> </w:t>
      </w:r>
      <w:r w:rsidR="004B6882" w:rsidRPr="004B6882">
        <w:rPr>
          <w:b/>
          <w:i/>
          <w:color w:val="0D0D0D" w:themeColor="text1" w:themeTint="F2"/>
          <w:u w:val="single"/>
        </w:rPr>
        <w:t>licenciamiento</w:t>
      </w:r>
      <w:r w:rsidR="009A2F43" w:rsidRPr="009A2F43">
        <w:rPr>
          <w:b/>
          <w:bCs/>
          <w:i/>
          <w:color w:val="0D0D0D" w:themeColor="text1" w:themeTint="F2"/>
          <w:u w:val="single"/>
        </w:rPr>
        <w:t xml:space="preserve"> de software de monitoreo de red</w:t>
      </w:r>
      <w:r w:rsidR="00281A57" w:rsidRPr="009A2F43">
        <w:rPr>
          <w:b/>
          <w:i/>
          <w:color w:val="0D0D0D" w:themeColor="text1" w:themeTint="F2"/>
          <w:u w:val="single"/>
        </w:rPr>
        <w:t>”,</w:t>
      </w:r>
    </w:p>
    <w:p w14:paraId="72BD41E1" w14:textId="77777777" w:rsidR="00C50B1C" w:rsidRPr="001C576B" w:rsidRDefault="00C50B1C" w:rsidP="004C035B">
      <w:pPr>
        <w:widowControl/>
        <w:pBdr>
          <w:top w:val="nil"/>
          <w:left w:val="nil"/>
          <w:bottom w:val="nil"/>
          <w:right w:val="nil"/>
          <w:between w:val="nil"/>
        </w:pBdr>
        <w:tabs>
          <w:tab w:val="left" w:pos="426"/>
        </w:tabs>
        <w:spacing w:before="166"/>
        <w:jc w:val="both"/>
        <w:rPr>
          <w:shd w:val="clear" w:color="auto" w:fill="FFFFFF"/>
        </w:rPr>
      </w:pPr>
      <w:r w:rsidRPr="000E0898">
        <w:rPr>
          <w:shd w:val="clear" w:color="auto" w:fill="FFFFFF"/>
        </w:rPr>
        <w:t>La experiencia total del Consorcio o Unión Temporal</w:t>
      </w:r>
      <w:r w:rsidRPr="001C576B">
        <w:rPr>
          <w:shd w:val="clear" w:color="auto" w:fill="FFFFFF"/>
        </w:rPr>
        <w:t xml:space="preserve"> será la sumatoria de la experiencia que señale cada uno de sus integrantes en forma proporcional al porcentaje de participación, incluyendo valor y será descrita por el proponente en el documento que soporte la conformación de Consorcio o Unión Temporal. Para los contratos de asociación, uniones temporales y consorcios, se debe especificar el porcentaje de participación del proponente.</w:t>
      </w:r>
    </w:p>
    <w:p w14:paraId="619559F6" w14:textId="4CDB0F46" w:rsidR="00C50B1C" w:rsidRDefault="00C50B1C" w:rsidP="004C035B">
      <w:pPr>
        <w:widowControl/>
        <w:pBdr>
          <w:top w:val="nil"/>
          <w:left w:val="nil"/>
          <w:bottom w:val="nil"/>
          <w:right w:val="nil"/>
          <w:between w:val="nil"/>
        </w:pBdr>
        <w:tabs>
          <w:tab w:val="left" w:pos="426"/>
        </w:tabs>
        <w:spacing w:before="166"/>
        <w:jc w:val="both"/>
        <w:rPr>
          <w:shd w:val="clear" w:color="auto" w:fill="FFFFFF"/>
        </w:rPr>
      </w:pPr>
      <w:r w:rsidRPr="001C576B">
        <w:rPr>
          <w:shd w:val="clear" w:color="auto" w:fill="FFFFFF"/>
        </w:rPr>
        <w:lastRenderedPageBreak/>
        <w:t>La experiencia se acreditará mediante certificaciones de contratos que contenga como mínimo, la siguiente información:</w:t>
      </w:r>
    </w:p>
    <w:p w14:paraId="0AE5CE2B" w14:textId="77777777" w:rsidR="006F2B19" w:rsidRDefault="006F2B19" w:rsidP="006F2B19">
      <w:pPr>
        <w:widowControl/>
        <w:pBdr>
          <w:top w:val="nil"/>
          <w:left w:val="nil"/>
          <w:bottom w:val="nil"/>
          <w:right w:val="nil"/>
          <w:between w:val="nil"/>
        </w:pBdr>
        <w:tabs>
          <w:tab w:val="left" w:pos="426"/>
        </w:tabs>
        <w:jc w:val="both"/>
        <w:rPr>
          <w:shd w:val="clear" w:color="auto" w:fill="FFFFFF"/>
        </w:rPr>
      </w:pPr>
    </w:p>
    <w:p w14:paraId="39A90AB5" w14:textId="77777777" w:rsidR="00C50B1C" w:rsidRPr="001C576B" w:rsidRDefault="00C50B1C" w:rsidP="006F2B19">
      <w:pPr>
        <w:pStyle w:val="Prrafodelista"/>
        <w:widowControl/>
        <w:numPr>
          <w:ilvl w:val="0"/>
          <w:numId w:val="16"/>
        </w:numPr>
        <w:pBdr>
          <w:top w:val="nil"/>
          <w:left w:val="nil"/>
          <w:bottom w:val="nil"/>
          <w:right w:val="nil"/>
          <w:between w:val="nil"/>
        </w:pBdr>
        <w:tabs>
          <w:tab w:val="left" w:pos="426"/>
        </w:tabs>
        <w:autoSpaceDE w:val="0"/>
        <w:autoSpaceDN w:val="0"/>
        <w:ind w:left="0" w:firstLine="0"/>
        <w:rPr>
          <w:shd w:val="clear" w:color="auto" w:fill="FFFFFF"/>
        </w:rPr>
      </w:pPr>
      <w:r w:rsidRPr="001C576B">
        <w:rPr>
          <w:shd w:val="clear" w:color="auto" w:fill="FFFFFF"/>
        </w:rPr>
        <w:t>Nombre de la entidad contratante.</w:t>
      </w:r>
    </w:p>
    <w:p w14:paraId="250CA184" w14:textId="77777777" w:rsidR="00C50B1C" w:rsidRPr="001C576B" w:rsidRDefault="00C50B1C" w:rsidP="006F2B19">
      <w:pPr>
        <w:pStyle w:val="Prrafodelista"/>
        <w:widowControl/>
        <w:numPr>
          <w:ilvl w:val="0"/>
          <w:numId w:val="16"/>
        </w:numPr>
        <w:pBdr>
          <w:top w:val="nil"/>
          <w:left w:val="nil"/>
          <w:bottom w:val="nil"/>
          <w:right w:val="nil"/>
          <w:between w:val="nil"/>
        </w:pBdr>
        <w:tabs>
          <w:tab w:val="left" w:pos="426"/>
        </w:tabs>
        <w:autoSpaceDE w:val="0"/>
        <w:autoSpaceDN w:val="0"/>
        <w:ind w:left="426" w:hanging="426"/>
        <w:rPr>
          <w:shd w:val="clear" w:color="auto" w:fill="FFFFFF"/>
        </w:rPr>
      </w:pPr>
      <w:r w:rsidRPr="001C576B">
        <w:rPr>
          <w:shd w:val="clear" w:color="auto" w:fill="FFFFFF"/>
        </w:rPr>
        <w:t>Persona natural o jurídica que ejecutó el contrato con número de Cédula o NIT, según corresponda.</w:t>
      </w:r>
    </w:p>
    <w:p w14:paraId="709CFDAC" w14:textId="77777777" w:rsidR="00C50B1C" w:rsidRPr="001C576B" w:rsidRDefault="00C50B1C" w:rsidP="006F2B19">
      <w:pPr>
        <w:pStyle w:val="Prrafodelista"/>
        <w:widowControl/>
        <w:numPr>
          <w:ilvl w:val="0"/>
          <w:numId w:val="16"/>
        </w:numPr>
        <w:pBdr>
          <w:top w:val="nil"/>
          <w:left w:val="nil"/>
          <w:bottom w:val="nil"/>
          <w:right w:val="nil"/>
          <w:between w:val="nil"/>
        </w:pBdr>
        <w:tabs>
          <w:tab w:val="left" w:pos="426"/>
        </w:tabs>
        <w:autoSpaceDE w:val="0"/>
        <w:autoSpaceDN w:val="0"/>
        <w:ind w:left="0" w:firstLine="0"/>
        <w:rPr>
          <w:shd w:val="clear" w:color="auto" w:fill="FFFFFF"/>
        </w:rPr>
      </w:pPr>
      <w:r w:rsidRPr="001C576B">
        <w:rPr>
          <w:shd w:val="clear" w:color="auto" w:fill="FFFFFF"/>
        </w:rPr>
        <w:t>Número de contrato, valor y objeto del mismo.</w:t>
      </w:r>
    </w:p>
    <w:p w14:paraId="51BC9C94" w14:textId="77777777" w:rsidR="00C50B1C" w:rsidRPr="001C576B" w:rsidRDefault="00C50B1C" w:rsidP="006F2B19">
      <w:pPr>
        <w:pStyle w:val="Prrafodelista"/>
        <w:widowControl/>
        <w:numPr>
          <w:ilvl w:val="0"/>
          <w:numId w:val="16"/>
        </w:numPr>
        <w:pBdr>
          <w:top w:val="nil"/>
          <w:left w:val="nil"/>
          <w:bottom w:val="nil"/>
          <w:right w:val="nil"/>
          <w:between w:val="nil"/>
        </w:pBdr>
        <w:tabs>
          <w:tab w:val="left" w:pos="426"/>
        </w:tabs>
        <w:autoSpaceDE w:val="0"/>
        <w:autoSpaceDN w:val="0"/>
        <w:ind w:left="0" w:firstLine="0"/>
        <w:rPr>
          <w:shd w:val="clear" w:color="auto" w:fill="FFFFFF"/>
        </w:rPr>
      </w:pPr>
      <w:r w:rsidRPr="001C576B">
        <w:rPr>
          <w:shd w:val="clear" w:color="auto" w:fill="FFFFFF"/>
        </w:rPr>
        <w:t>Cargo y nombre completo de la persona que suscribe la certificación.</w:t>
      </w:r>
    </w:p>
    <w:p w14:paraId="4BCFC596" w14:textId="274F2AE7" w:rsidR="00C50B1C" w:rsidRDefault="00C50B1C" w:rsidP="006F2B19">
      <w:pPr>
        <w:pStyle w:val="Prrafodelista"/>
        <w:widowControl/>
        <w:numPr>
          <w:ilvl w:val="0"/>
          <w:numId w:val="16"/>
        </w:numPr>
        <w:pBdr>
          <w:top w:val="nil"/>
          <w:left w:val="nil"/>
          <w:bottom w:val="nil"/>
          <w:right w:val="nil"/>
          <w:between w:val="nil"/>
        </w:pBdr>
        <w:tabs>
          <w:tab w:val="left" w:pos="426"/>
        </w:tabs>
        <w:autoSpaceDE w:val="0"/>
        <w:autoSpaceDN w:val="0"/>
        <w:ind w:left="0" w:firstLine="0"/>
        <w:rPr>
          <w:shd w:val="clear" w:color="auto" w:fill="FFFFFF"/>
        </w:rPr>
      </w:pPr>
      <w:r w:rsidRPr="001C576B">
        <w:rPr>
          <w:shd w:val="clear" w:color="auto" w:fill="FFFFFF"/>
        </w:rPr>
        <w:t xml:space="preserve">Fechas de inicio y terminación del </w:t>
      </w:r>
      <w:r w:rsidR="00835874" w:rsidRPr="001C576B">
        <w:rPr>
          <w:shd w:val="clear" w:color="auto" w:fill="FFFFFF"/>
        </w:rPr>
        <w:t>contrato</w:t>
      </w:r>
      <w:r w:rsidR="00835874">
        <w:rPr>
          <w:shd w:val="clear" w:color="auto" w:fill="FFFFFF"/>
        </w:rPr>
        <w:t>.</w:t>
      </w:r>
    </w:p>
    <w:p w14:paraId="58572CF2" w14:textId="7A9B254C" w:rsidR="00B63A89" w:rsidRPr="00B63A89" w:rsidRDefault="00B63A89" w:rsidP="006F2B19">
      <w:pPr>
        <w:pStyle w:val="Prrafodelista"/>
        <w:widowControl/>
        <w:numPr>
          <w:ilvl w:val="0"/>
          <w:numId w:val="16"/>
        </w:numPr>
        <w:pBdr>
          <w:top w:val="nil"/>
          <w:left w:val="nil"/>
          <w:bottom w:val="nil"/>
          <w:right w:val="nil"/>
          <w:between w:val="nil"/>
        </w:pBdr>
        <w:tabs>
          <w:tab w:val="left" w:pos="426"/>
        </w:tabs>
        <w:autoSpaceDE w:val="0"/>
        <w:autoSpaceDN w:val="0"/>
        <w:ind w:left="426" w:hanging="426"/>
        <w:rPr>
          <w:shd w:val="clear" w:color="auto" w:fill="FFFFFF"/>
        </w:rPr>
      </w:pPr>
      <w:r w:rsidRPr="00B63A89">
        <w:rPr>
          <w:shd w:val="clear" w:color="auto" w:fill="FFFFFF"/>
        </w:rPr>
        <w:t>Para los contratos ejecutados bajo la figura de consorcio o unión temporal deben</w:t>
      </w:r>
      <w:r>
        <w:rPr>
          <w:shd w:val="clear" w:color="auto" w:fill="FFFFFF"/>
        </w:rPr>
        <w:t xml:space="preserve"> </w:t>
      </w:r>
      <w:r w:rsidRPr="00B63A89">
        <w:rPr>
          <w:shd w:val="clear" w:color="auto" w:fill="FFFFFF"/>
        </w:rPr>
        <w:t>indicarse sus</w:t>
      </w:r>
      <w:r>
        <w:rPr>
          <w:shd w:val="clear" w:color="auto" w:fill="FFFFFF"/>
        </w:rPr>
        <w:t xml:space="preserve"> </w:t>
      </w:r>
      <w:r w:rsidRPr="00B63A89">
        <w:rPr>
          <w:shd w:val="clear" w:color="auto" w:fill="FFFFFF"/>
        </w:rPr>
        <w:t xml:space="preserve">integrantes y el porcentaje de participación </w:t>
      </w:r>
    </w:p>
    <w:p w14:paraId="7CDBF3F0" w14:textId="05A30322" w:rsidR="00C50B1C" w:rsidRDefault="00C50B1C" w:rsidP="004C035B">
      <w:pPr>
        <w:widowControl/>
        <w:pBdr>
          <w:top w:val="nil"/>
          <w:left w:val="nil"/>
          <w:bottom w:val="nil"/>
          <w:right w:val="nil"/>
          <w:between w:val="nil"/>
        </w:pBdr>
        <w:tabs>
          <w:tab w:val="left" w:pos="426"/>
        </w:tabs>
        <w:spacing w:before="166"/>
        <w:jc w:val="both"/>
        <w:rPr>
          <w:b/>
          <w:shd w:val="clear" w:color="auto" w:fill="FFFFFF"/>
        </w:rPr>
      </w:pPr>
      <w:r w:rsidRPr="001C576B">
        <w:rPr>
          <w:b/>
          <w:shd w:val="clear" w:color="auto" w:fill="FFFFFF"/>
        </w:rPr>
        <w:t>No se aceptan auto certificaciones.</w:t>
      </w:r>
    </w:p>
    <w:p w14:paraId="404449BF" w14:textId="0C4F37FC" w:rsidR="00C50B1C" w:rsidRPr="005772C5" w:rsidRDefault="00C50B1C" w:rsidP="004C035B">
      <w:pPr>
        <w:widowControl/>
        <w:pBdr>
          <w:top w:val="nil"/>
          <w:left w:val="nil"/>
          <w:bottom w:val="nil"/>
          <w:right w:val="nil"/>
          <w:between w:val="nil"/>
        </w:pBdr>
        <w:tabs>
          <w:tab w:val="left" w:pos="426"/>
        </w:tabs>
        <w:spacing w:before="166"/>
        <w:jc w:val="both"/>
        <w:rPr>
          <w:rFonts w:eastAsia="Arial Narrow"/>
          <w:b/>
          <w:i/>
          <w:color w:val="000000" w:themeColor="text1"/>
        </w:rPr>
      </w:pPr>
      <w:r w:rsidRPr="001C576B">
        <w:rPr>
          <w:b/>
          <w:color w:val="000000" w:themeColor="text1"/>
          <w:shd w:val="clear" w:color="auto" w:fill="FFFFFF"/>
        </w:rPr>
        <w:t>Nota 1</w:t>
      </w:r>
      <w:r w:rsidRPr="001C576B">
        <w:rPr>
          <w:rFonts w:eastAsia="Arial Narrow"/>
          <w:b/>
          <w:i/>
          <w:color w:val="000000" w:themeColor="text1"/>
        </w:rPr>
        <w:t xml:space="preserve">: </w:t>
      </w:r>
      <w:r w:rsidRPr="001C576B">
        <w:rPr>
          <w:color w:val="000000" w:themeColor="text1"/>
          <w:shd w:val="clear" w:color="auto" w:fill="FFFFFF"/>
        </w:rPr>
        <w:t xml:space="preserve">Los contratos que el proponente aporte deben </w:t>
      </w:r>
      <w:r w:rsidRPr="005772C5">
        <w:rPr>
          <w:color w:val="000000" w:themeColor="text1"/>
          <w:shd w:val="clear" w:color="auto" w:fill="FFFFFF"/>
        </w:rPr>
        <w:t>estar terminados y liquidados antes de la fecha de cierre del presente proceso.</w:t>
      </w:r>
    </w:p>
    <w:p w14:paraId="7CFA79F4" w14:textId="694E7A04" w:rsidR="00A84E76" w:rsidRDefault="00A84E76" w:rsidP="004C035B">
      <w:pPr>
        <w:widowControl/>
      </w:pPr>
    </w:p>
    <w:p w14:paraId="008C9F18" w14:textId="67A1ED0B" w:rsidR="0066405C" w:rsidRPr="0066405C" w:rsidRDefault="0066405C" w:rsidP="0066405C">
      <w:pPr>
        <w:widowControl/>
        <w:tabs>
          <w:tab w:val="left" w:pos="0"/>
          <w:tab w:val="left" w:pos="1701"/>
          <w:tab w:val="left" w:pos="2127"/>
        </w:tabs>
        <w:ind w:right="46"/>
        <w:rPr>
          <w:b/>
        </w:rPr>
      </w:pPr>
      <w:r w:rsidRPr="0066405C">
        <w:rPr>
          <w:b/>
        </w:rPr>
        <w:t>7.2.3 CERTIFICACIONES DEL FABRICANTE</w:t>
      </w:r>
    </w:p>
    <w:p w14:paraId="133F93D7" w14:textId="77777777" w:rsidR="0066405C" w:rsidRPr="0066405C" w:rsidRDefault="0066405C" w:rsidP="0066405C">
      <w:pPr>
        <w:widowControl/>
        <w:tabs>
          <w:tab w:val="left" w:pos="0"/>
          <w:tab w:val="left" w:pos="1701"/>
          <w:tab w:val="left" w:pos="2127"/>
        </w:tabs>
        <w:ind w:right="46"/>
      </w:pPr>
    </w:p>
    <w:p w14:paraId="0AEDA9AA" w14:textId="2179361F" w:rsidR="0066405C" w:rsidRDefault="0066405C" w:rsidP="0066405C">
      <w:pPr>
        <w:widowControl/>
        <w:tabs>
          <w:tab w:val="left" w:pos="0"/>
          <w:tab w:val="left" w:pos="1701"/>
          <w:tab w:val="left" w:pos="2127"/>
        </w:tabs>
        <w:ind w:right="46"/>
        <w:jc w:val="both"/>
      </w:pPr>
      <w:r w:rsidRPr="0066405C">
        <w:t>El proponente deberá presentar junto con su oferta certificaciones expedidas por el fabricante en</w:t>
      </w:r>
      <w:r>
        <w:t xml:space="preserve"> </w:t>
      </w:r>
      <w:r w:rsidRPr="0066405C">
        <w:t>la cual se acredite ser distribuidor autorizado en</w:t>
      </w:r>
      <w:r w:rsidR="00415930">
        <w:t xml:space="preserve"> </w:t>
      </w:r>
      <w:r w:rsidR="00DB4172">
        <w:t xml:space="preserve">el </w:t>
      </w:r>
      <w:r w:rsidR="00DB4172" w:rsidRPr="0066405C">
        <w:t>licenciamiento</w:t>
      </w:r>
      <w:r w:rsidRPr="0066405C">
        <w:rPr>
          <w:b/>
        </w:rPr>
        <w:t xml:space="preserve"> de software de monitoreo de red</w:t>
      </w:r>
      <w:r w:rsidRPr="0066405C">
        <w:t>, con fecha de expedición superior a sesenta (60) días anteriores a la fecha de presentación de</w:t>
      </w:r>
      <w:r>
        <w:t xml:space="preserve"> </w:t>
      </w:r>
      <w:r w:rsidRPr="0066405C">
        <w:t>la propuesta.</w:t>
      </w:r>
    </w:p>
    <w:p w14:paraId="56835797" w14:textId="77777777" w:rsidR="0066405C" w:rsidRPr="0066405C" w:rsidRDefault="0066405C" w:rsidP="0066405C">
      <w:pPr>
        <w:widowControl/>
        <w:tabs>
          <w:tab w:val="left" w:pos="0"/>
          <w:tab w:val="left" w:pos="1701"/>
          <w:tab w:val="left" w:pos="2127"/>
        </w:tabs>
        <w:ind w:right="46"/>
        <w:jc w:val="both"/>
      </w:pPr>
    </w:p>
    <w:p w14:paraId="45D84442" w14:textId="7D005BEF" w:rsidR="0066405C" w:rsidRDefault="0066405C" w:rsidP="0066405C">
      <w:pPr>
        <w:widowControl/>
        <w:tabs>
          <w:tab w:val="left" w:pos="0"/>
          <w:tab w:val="left" w:pos="1701"/>
          <w:tab w:val="left" w:pos="2127"/>
        </w:tabs>
        <w:ind w:right="46"/>
        <w:jc w:val="both"/>
      </w:pPr>
      <w:r w:rsidRPr="0066405C">
        <w:rPr>
          <w:b/>
        </w:rPr>
        <w:t>NOTA 1:</w:t>
      </w:r>
      <w:r w:rsidRPr="0066405C">
        <w:t xml:space="preserve"> En el evento que se realice la oferta por medio de un proponente plural, la certificación</w:t>
      </w:r>
      <w:r>
        <w:t xml:space="preserve"> </w:t>
      </w:r>
      <w:r w:rsidRPr="0066405C">
        <w:t>podrá ser presentada por mínimo uno de los miembros que lo conforman.</w:t>
      </w:r>
    </w:p>
    <w:p w14:paraId="0DFF194B" w14:textId="77777777" w:rsidR="0066405C" w:rsidRPr="0066405C" w:rsidRDefault="0066405C" w:rsidP="0066405C">
      <w:pPr>
        <w:widowControl/>
        <w:tabs>
          <w:tab w:val="left" w:pos="0"/>
          <w:tab w:val="left" w:pos="1701"/>
          <w:tab w:val="left" w:pos="2127"/>
        </w:tabs>
        <w:ind w:right="46"/>
        <w:jc w:val="both"/>
      </w:pPr>
    </w:p>
    <w:p w14:paraId="5CBC4335" w14:textId="06DE4170" w:rsidR="0066405C" w:rsidRDefault="0066405C" w:rsidP="0066405C">
      <w:pPr>
        <w:widowControl/>
        <w:tabs>
          <w:tab w:val="left" w:pos="0"/>
          <w:tab w:val="left" w:pos="1701"/>
          <w:tab w:val="left" w:pos="2127"/>
        </w:tabs>
        <w:ind w:right="46"/>
        <w:jc w:val="both"/>
      </w:pPr>
      <w:r w:rsidRPr="0066405C">
        <w:rPr>
          <w:b/>
        </w:rPr>
        <w:t>NOTA 2:</w:t>
      </w:r>
      <w:r w:rsidRPr="0066405C">
        <w:t xml:space="preserve"> En caso de que la certificación no sea emitida directamente por el fabricante, se</w:t>
      </w:r>
      <w:r>
        <w:t xml:space="preserve"> </w:t>
      </w:r>
      <w:r w:rsidRPr="0066405C">
        <w:t>aceptará la emitida por un canal autorizado en Colombia, únicamente si se adjunta el certificado</w:t>
      </w:r>
      <w:r>
        <w:t xml:space="preserve"> </w:t>
      </w:r>
      <w:r w:rsidRPr="0066405C">
        <w:t>del fabricante en el que conste que dicho canal está autorizado para emitir certificaciones en su</w:t>
      </w:r>
      <w:r>
        <w:t xml:space="preserve"> </w:t>
      </w:r>
      <w:r w:rsidRPr="0066405C">
        <w:t>nombre a terceros.</w:t>
      </w:r>
    </w:p>
    <w:p w14:paraId="0524424D" w14:textId="77777777" w:rsidR="0066405C" w:rsidRPr="0066405C" w:rsidRDefault="0066405C" w:rsidP="0066405C">
      <w:pPr>
        <w:widowControl/>
        <w:tabs>
          <w:tab w:val="left" w:pos="0"/>
          <w:tab w:val="left" w:pos="1701"/>
          <w:tab w:val="left" w:pos="2127"/>
        </w:tabs>
        <w:ind w:right="46"/>
        <w:jc w:val="both"/>
      </w:pPr>
    </w:p>
    <w:p w14:paraId="3D9712C1" w14:textId="64422AFB" w:rsidR="009A2F43" w:rsidRPr="0066405C" w:rsidRDefault="0066405C" w:rsidP="0066405C">
      <w:pPr>
        <w:widowControl/>
        <w:tabs>
          <w:tab w:val="left" w:pos="0"/>
          <w:tab w:val="left" w:pos="1701"/>
          <w:tab w:val="left" w:pos="2127"/>
        </w:tabs>
        <w:ind w:right="46"/>
        <w:jc w:val="both"/>
      </w:pPr>
      <w:r w:rsidRPr="0066405C">
        <w:rPr>
          <w:b/>
        </w:rPr>
        <w:t>NOTA 3:</w:t>
      </w:r>
      <w:r w:rsidRPr="0066405C">
        <w:t xml:space="preserve"> La certificación de distribuidor autorizado que esté en una lengua extranjera, debe ser</w:t>
      </w:r>
      <w:r>
        <w:t xml:space="preserve"> </w:t>
      </w:r>
      <w:r w:rsidRPr="0066405C">
        <w:t>presentada en su lengua original junto con la traducción simple al castellano, lo anterior teniendo</w:t>
      </w:r>
      <w:r>
        <w:t xml:space="preserve"> </w:t>
      </w:r>
      <w:r w:rsidRPr="0066405C">
        <w:t>en cuenta que la misma es un documento especializado que en el mercado es de amplia</w:t>
      </w:r>
      <w:r>
        <w:t xml:space="preserve"> </w:t>
      </w:r>
      <w:r w:rsidRPr="0066405C">
        <w:t>utilización y aceptación en idioma distinto al castellano.</w:t>
      </w:r>
    </w:p>
    <w:p w14:paraId="096942E0" w14:textId="263747C5" w:rsidR="009A2F43" w:rsidRDefault="009A2F43" w:rsidP="009A2F43">
      <w:pPr>
        <w:widowControl/>
        <w:tabs>
          <w:tab w:val="left" w:pos="0"/>
          <w:tab w:val="left" w:pos="1701"/>
          <w:tab w:val="left" w:pos="2127"/>
        </w:tabs>
        <w:ind w:right="46"/>
        <w:rPr>
          <w:color w:val="0D0D0D" w:themeColor="text1" w:themeTint="F2"/>
        </w:rPr>
      </w:pPr>
    </w:p>
    <w:p w14:paraId="30257117" w14:textId="276C2724" w:rsidR="00A84E76" w:rsidRPr="005772C5" w:rsidRDefault="00B332CB" w:rsidP="004C035B">
      <w:pPr>
        <w:rPr>
          <w:b/>
          <w:color w:val="000000"/>
        </w:rPr>
      </w:pPr>
      <w:r w:rsidRPr="005772C5">
        <w:rPr>
          <w:b/>
        </w:rPr>
        <w:t xml:space="preserve">7.3 </w:t>
      </w:r>
      <w:r w:rsidRPr="005772C5">
        <w:rPr>
          <w:b/>
          <w:color w:val="000000"/>
        </w:rPr>
        <w:t>FACTOR DIFERENCIAL PARA MIPYMES</w:t>
      </w:r>
    </w:p>
    <w:p w14:paraId="2770451E" w14:textId="77777777" w:rsidR="00A84E76" w:rsidRPr="005772C5" w:rsidRDefault="00A84E76" w:rsidP="004C035B">
      <w:pPr>
        <w:jc w:val="both"/>
        <w:rPr>
          <w:color w:val="000000"/>
        </w:rPr>
      </w:pPr>
    </w:p>
    <w:p w14:paraId="1918477F" w14:textId="02F78337" w:rsidR="00A84E76" w:rsidRDefault="00B332CB" w:rsidP="004C035B">
      <w:pPr>
        <w:shd w:val="clear" w:color="auto" w:fill="FFFFFF"/>
        <w:jc w:val="both"/>
      </w:pPr>
      <w:r w:rsidRPr="005772C5">
        <w:t xml:space="preserve">De conformidad con lo señalado en los Artículos 2.2.1.2.4.2.14 y 2.2.1.2.4.2.18 del Decreto 1082 de 2015, adicionados por el Art. 3 del Decreto 1860 de 2021, la Entidad establece como factor habilitante diferencial: </w:t>
      </w:r>
    </w:p>
    <w:p w14:paraId="6C717C2A" w14:textId="77777777" w:rsidR="0062624E" w:rsidRPr="005772C5" w:rsidRDefault="0062624E" w:rsidP="004C035B">
      <w:pPr>
        <w:shd w:val="clear" w:color="auto" w:fill="FFFFFF"/>
        <w:jc w:val="both"/>
      </w:pPr>
    </w:p>
    <w:p w14:paraId="28A94F29" w14:textId="63E795E2" w:rsidR="00C50B1C" w:rsidRDefault="00C50B1C" w:rsidP="00D23AC8">
      <w:pPr>
        <w:widowControl/>
        <w:jc w:val="both"/>
        <w:rPr>
          <w:b/>
          <w:i/>
          <w:color w:val="0D0D0D" w:themeColor="text1" w:themeTint="F2"/>
          <w:u w:val="single"/>
        </w:rPr>
      </w:pPr>
      <w:r w:rsidRPr="005772C5">
        <w:rPr>
          <w:color w:val="000000" w:themeColor="text1"/>
          <w:shd w:val="clear" w:color="auto" w:fill="FFFFFF"/>
        </w:rPr>
        <w:t xml:space="preserve">El </w:t>
      </w:r>
      <w:r w:rsidRPr="00E76C40">
        <w:rPr>
          <w:color w:val="000000" w:themeColor="text1"/>
          <w:shd w:val="clear" w:color="auto" w:fill="FFFFFF"/>
        </w:rPr>
        <w:t>proponente podrá presentar</w:t>
      </w:r>
      <w:r w:rsidR="00DB4172" w:rsidRPr="000941C7">
        <w:rPr>
          <w:shd w:val="clear" w:color="auto" w:fill="FFFFFF"/>
        </w:rPr>
        <w:t xml:space="preserve"> máximo</w:t>
      </w:r>
      <w:r w:rsidR="00DB4172" w:rsidRPr="00E76C40">
        <w:rPr>
          <w:color w:val="000000"/>
          <w:lang w:val="es-MX" w:eastAsia="es-CO" w:bidi="ar-SA"/>
        </w:rPr>
        <w:t xml:space="preserve"> (4) cuatro certificaciones</w:t>
      </w:r>
      <w:r w:rsidRPr="00E76C40">
        <w:rPr>
          <w:color w:val="000000" w:themeColor="text1"/>
          <w:shd w:val="clear" w:color="auto" w:fill="FFFFFF"/>
        </w:rPr>
        <w:t>, que sumadas acrediten experiencia en contratos suscritos y ejecutados del 100% del valor</w:t>
      </w:r>
      <w:r w:rsidRPr="005772C5">
        <w:rPr>
          <w:color w:val="000000" w:themeColor="text1"/>
          <w:shd w:val="clear" w:color="auto" w:fill="FFFFFF"/>
        </w:rPr>
        <w:t xml:space="preserve"> del presupuesto establecido expresado en SMMLV, con objetos similares a </w:t>
      </w:r>
      <w:r w:rsidR="00D23AC8" w:rsidRPr="009A2F43">
        <w:rPr>
          <w:i/>
          <w:color w:val="0D0D0D" w:themeColor="text1" w:themeTint="F2"/>
          <w:u w:val="single"/>
        </w:rPr>
        <w:t>“</w:t>
      </w:r>
      <w:r w:rsidR="0066405C" w:rsidRPr="004B6882">
        <w:rPr>
          <w:b/>
          <w:i/>
          <w:color w:val="0D0D0D" w:themeColor="text1" w:themeTint="F2"/>
          <w:u w:val="single"/>
        </w:rPr>
        <w:t>Sum</w:t>
      </w:r>
      <w:r w:rsidR="0066405C">
        <w:rPr>
          <w:b/>
          <w:i/>
          <w:color w:val="0D0D0D" w:themeColor="text1" w:themeTint="F2"/>
          <w:u w:val="single"/>
        </w:rPr>
        <w:t>i</w:t>
      </w:r>
      <w:r w:rsidR="0066405C" w:rsidRPr="004B6882">
        <w:rPr>
          <w:b/>
          <w:i/>
          <w:color w:val="0D0D0D" w:themeColor="text1" w:themeTint="F2"/>
          <w:u w:val="single"/>
        </w:rPr>
        <w:t>nistro, venta, comercialización y</w:t>
      </w:r>
      <w:r w:rsidR="0066405C">
        <w:rPr>
          <w:b/>
          <w:i/>
          <w:color w:val="0D0D0D" w:themeColor="text1" w:themeTint="F2"/>
          <w:u w:val="single"/>
        </w:rPr>
        <w:t>/o</w:t>
      </w:r>
      <w:r w:rsidR="0066405C">
        <w:rPr>
          <w:i/>
          <w:color w:val="0D0D0D" w:themeColor="text1" w:themeTint="F2"/>
          <w:u w:val="single"/>
        </w:rPr>
        <w:t xml:space="preserve"> </w:t>
      </w:r>
      <w:r w:rsidR="0066405C" w:rsidRPr="004B6882">
        <w:rPr>
          <w:b/>
          <w:i/>
          <w:color w:val="0D0D0D" w:themeColor="text1" w:themeTint="F2"/>
          <w:u w:val="single"/>
        </w:rPr>
        <w:t>licenciamiento</w:t>
      </w:r>
      <w:r w:rsidR="0066405C" w:rsidRPr="009A2F43">
        <w:rPr>
          <w:b/>
          <w:bCs/>
          <w:i/>
          <w:color w:val="0D0D0D" w:themeColor="text1" w:themeTint="F2"/>
          <w:u w:val="single"/>
        </w:rPr>
        <w:t xml:space="preserve"> de software de monitoreo de red</w:t>
      </w:r>
      <w:r w:rsidR="00D23AC8" w:rsidRPr="009A2F43">
        <w:rPr>
          <w:b/>
          <w:i/>
          <w:color w:val="0D0D0D" w:themeColor="text1" w:themeTint="F2"/>
          <w:u w:val="single"/>
        </w:rPr>
        <w:t>”,</w:t>
      </w:r>
    </w:p>
    <w:p w14:paraId="6C5A252D" w14:textId="77777777" w:rsidR="00D23AC8" w:rsidRPr="004948BD" w:rsidRDefault="00D23AC8" w:rsidP="00D23AC8">
      <w:pPr>
        <w:widowControl/>
        <w:jc w:val="both"/>
        <w:rPr>
          <w:b/>
          <w:color w:val="000000" w:themeColor="text1"/>
        </w:rPr>
      </w:pPr>
    </w:p>
    <w:p w14:paraId="024E93EB" w14:textId="5C3DE3D2" w:rsidR="00C50B1C" w:rsidRDefault="00C50B1C" w:rsidP="0066405C">
      <w:pPr>
        <w:jc w:val="both"/>
        <w:textDirection w:val="btLr"/>
        <w:textAlignment w:val="baseline"/>
        <w:outlineLvl w:val="0"/>
        <w:rPr>
          <w:color w:val="000000" w:themeColor="text1"/>
        </w:rPr>
      </w:pPr>
      <w:r w:rsidRPr="004948BD">
        <w:rPr>
          <w:b/>
          <w:color w:val="000000" w:themeColor="text1"/>
        </w:rPr>
        <w:lastRenderedPageBreak/>
        <w:t>Nota</w:t>
      </w:r>
      <w:r w:rsidR="0066405C">
        <w:rPr>
          <w:b/>
          <w:color w:val="000000" w:themeColor="text1"/>
        </w:rPr>
        <w:t xml:space="preserve"> 1:</w:t>
      </w:r>
      <w:r w:rsidRPr="004948BD">
        <w:rPr>
          <w:color w:val="000000" w:themeColor="text1"/>
        </w:rPr>
        <w:t xml:space="preserve"> La entidad realizará la verificación de los requisitos, realizando la conversión del valor total</w:t>
      </w:r>
      <w:r w:rsidR="0066405C">
        <w:rPr>
          <w:color w:val="000000" w:themeColor="text1"/>
        </w:rPr>
        <w:t xml:space="preserve"> </w:t>
      </w:r>
      <w:r w:rsidRPr="004948BD">
        <w:rPr>
          <w:color w:val="000000" w:themeColor="text1"/>
        </w:rPr>
        <w:t xml:space="preserve">de las certificaciones de los contratos allegados en la </w:t>
      </w:r>
      <w:r w:rsidR="005772C5" w:rsidRPr="004948BD">
        <w:rPr>
          <w:color w:val="000000" w:themeColor="text1"/>
        </w:rPr>
        <w:t>propuesta</w:t>
      </w:r>
      <w:r w:rsidR="005772C5">
        <w:rPr>
          <w:color w:val="000000" w:themeColor="text1"/>
        </w:rPr>
        <w:t>,</w:t>
      </w:r>
      <w:r w:rsidRPr="004948BD">
        <w:rPr>
          <w:color w:val="000000" w:themeColor="text1"/>
        </w:rPr>
        <w:t xml:space="preserve"> conforme con el valor del SMLV</w:t>
      </w:r>
      <w:r w:rsidR="0066405C">
        <w:rPr>
          <w:color w:val="000000" w:themeColor="text1"/>
        </w:rPr>
        <w:t xml:space="preserve"> </w:t>
      </w:r>
      <w:r w:rsidRPr="004948BD">
        <w:rPr>
          <w:color w:val="000000" w:themeColor="text1"/>
        </w:rPr>
        <w:t>del año en que se ejecutaron los mismos.</w:t>
      </w:r>
    </w:p>
    <w:p w14:paraId="53B2F319" w14:textId="1324F175" w:rsidR="004A2103" w:rsidRDefault="004A2103" w:rsidP="0066405C">
      <w:pPr>
        <w:jc w:val="both"/>
        <w:textDirection w:val="btLr"/>
        <w:textAlignment w:val="baseline"/>
        <w:outlineLvl w:val="0"/>
        <w:rPr>
          <w:color w:val="000000" w:themeColor="text1"/>
        </w:rPr>
      </w:pPr>
    </w:p>
    <w:p w14:paraId="1579830E"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La certificación para acreditar la experiencia mínima exigida de los contratos ejecutados, deben</w:t>
      </w:r>
    </w:p>
    <w:p w14:paraId="71A57325" w14:textId="0C9286C6" w:rsidR="0066405C" w:rsidRDefault="0066405C" w:rsidP="0066405C">
      <w:pPr>
        <w:jc w:val="both"/>
        <w:textDirection w:val="btLr"/>
        <w:textAlignment w:val="baseline"/>
        <w:outlineLvl w:val="0"/>
        <w:rPr>
          <w:color w:val="000000" w:themeColor="text1"/>
        </w:rPr>
      </w:pPr>
      <w:r w:rsidRPr="0066405C">
        <w:rPr>
          <w:color w:val="000000" w:themeColor="text1"/>
        </w:rPr>
        <w:t>contener como mínimo la siguiente información:</w:t>
      </w:r>
    </w:p>
    <w:p w14:paraId="6C491C17" w14:textId="77777777" w:rsidR="0066405C" w:rsidRPr="0066405C" w:rsidRDefault="0066405C" w:rsidP="0066405C">
      <w:pPr>
        <w:jc w:val="both"/>
        <w:textDirection w:val="btLr"/>
        <w:textAlignment w:val="baseline"/>
        <w:outlineLvl w:val="0"/>
        <w:rPr>
          <w:color w:val="000000" w:themeColor="text1"/>
        </w:rPr>
      </w:pPr>
    </w:p>
    <w:p w14:paraId="733F4215"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a) Nombre de la entidad contratante.</w:t>
      </w:r>
    </w:p>
    <w:p w14:paraId="5CD71258"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b) Persona natural o jurídica que ejecutó el contrato con número de cédula o NIT, según</w:t>
      </w:r>
    </w:p>
    <w:p w14:paraId="41E79768"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corresponda.</w:t>
      </w:r>
    </w:p>
    <w:p w14:paraId="6CA837A9"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c) Número de contrato, valor y objeto del mismo.</w:t>
      </w:r>
    </w:p>
    <w:p w14:paraId="0C6C4828"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d) Cargo y nombre completo de la persona que suscribe la certificación.</w:t>
      </w:r>
    </w:p>
    <w:p w14:paraId="3118E074"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e) Fechas de inicio y terminación del contrato.</w:t>
      </w:r>
    </w:p>
    <w:p w14:paraId="22678547"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f) Porcentaje de participación (en caso de Consorcio o Unión Temporal) o inclusión del acuerdo</w:t>
      </w:r>
    </w:p>
    <w:p w14:paraId="7870C50A" w14:textId="77777777" w:rsidR="0066405C" w:rsidRPr="0066405C" w:rsidRDefault="0066405C" w:rsidP="0066405C">
      <w:pPr>
        <w:jc w:val="both"/>
        <w:textDirection w:val="btLr"/>
        <w:textAlignment w:val="baseline"/>
        <w:outlineLvl w:val="0"/>
        <w:rPr>
          <w:color w:val="000000" w:themeColor="text1"/>
        </w:rPr>
      </w:pPr>
      <w:r w:rsidRPr="0066405C">
        <w:rPr>
          <w:color w:val="000000" w:themeColor="text1"/>
        </w:rPr>
        <w:t>consorcial dentro de la propuesta.</w:t>
      </w:r>
    </w:p>
    <w:p w14:paraId="1943FF14" w14:textId="4BC7871B" w:rsidR="0066405C" w:rsidRDefault="0066405C" w:rsidP="0066405C">
      <w:pPr>
        <w:jc w:val="both"/>
        <w:textDirection w:val="btLr"/>
        <w:textAlignment w:val="baseline"/>
        <w:outlineLvl w:val="0"/>
        <w:rPr>
          <w:color w:val="000000" w:themeColor="text1"/>
        </w:rPr>
      </w:pPr>
      <w:r w:rsidRPr="0066405C">
        <w:rPr>
          <w:color w:val="000000" w:themeColor="text1"/>
        </w:rPr>
        <w:t>No se permiten auto certificaciones.</w:t>
      </w:r>
    </w:p>
    <w:p w14:paraId="4096EE40" w14:textId="77777777" w:rsidR="0066405C" w:rsidRPr="0066405C" w:rsidRDefault="0066405C" w:rsidP="0066405C">
      <w:pPr>
        <w:jc w:val="both"/>
        <w:textDirection w:val="btLr"/>
        <w:textAlignment w:val="baseline"/>
        <w:outlineLvl w:val="0"/>
        <w:rPr>
          <w:color w:val="000000" w:themeColor="text1"/>
        </w:rPr>
      </w:pPr>
    </w:p>
    <w:p w14:paraId="3E3E6522" w14:textId="7F33AFDE" w:rsidR="00C50B1C" w:rsidRDefault="0066405C" w:rsidP="0066405C">
      <w:pPr>
        <w:jc w:val="both"/>
        <w:textDirection w:val="btLr"/>
        <w:textAlignment w:val="baseline"/>
        <w:outlineLvl w:val="0"/>
        <w:rPr>
          <w:color w:val="000000" w:themeColor="text1"/>
        </w:rPr>
      </w:pPr>
      <w:r w:rsidRPr="0066405C">
        <w:rPr>
          <w:b/>
          <w:color w:val="000000" w:themeColor="text1"/>
        </w:rPr>
        <w:t>NOTA 2</w:t>
      </w:r>
      <w:r w:rsidRPr="0066405C">
        <w:rPr>
          <w:color w:val="000000" w:themeColor="text1"/>
        </w:rPr>
        <w:t>. Para proponentes plurales, se dará cumplimiento a lo preceptuado en el Artículo</w:t>
      </w:r>
      <w:r>
        <w:rPr>
          <w:color w:val="000000" w:themeColor="text1"/>
        </w:rPr>
        <w:t xml:space="preserve"> </w:t>
      </w:r>
      <w:r w:rsidRPr="0066405C">
        <w:rPr>
          <w:color w:val="000000" w:themeColor="text1"/>
        </w:rPr>
        <w:t>2.2.1.2.4.2.18 del Decreto 1860 de 2021 en su “</w:t>
      </w:r>
      <w:r w:rsidRPr="0066405C">
        <w:rPr>
          <w:b/>
          <w:color w:val="000000" w:themeColor="text1"/>
        </w:rPr>
        <w:t>PARÁGRAFO 2.</w:t>
      </w:r>
      <w:r w:rsidRPr="0066405C">
        <w:rPr>
          <w:color w:val="000000" w:themeColor="text1"/>
        </w:rPr>
        <w:t xml:space="preserve"> Tratándose de proponentes</w:t>
      </w:r>
      <w:r>
        <w:rPr>
          <w:color w:val="000000" w:themeColor="text1"/>
        </w:rPr>
        <w:t xml:space="preserve"> </w:t>
      </w:r>
      <w:r w:rsidRPr="0066405C">
        <w:rPr>
          <w:color w:val="000000" w:themeColor="text1"/>
        </w:rPr>
        <w:t>plurales, los criterios diferenciales y los puntajes adicionales solo se aplicarán si por lo menos uno</w:t>
      </w:r>
      <w:r>
        <w:rPr>
          <w:color w:val="000000" w:themeColor="text1"/>
        </w:rPr>
        <w:t xml:space="preserve"> </w:t>
      </w:r>
      <w:r w:rsidRPr="0066405C">
        <w:rPr>
          <w:color w:val="000000" w:themeColor="text1"/>
        </w:rPr>
        <w:t>de los integrantes acredita la calidad de Mipyme y tiene una participación igual o superior al diez</w:t>
      </w:r>
      <w:r>
        <w:rPr>
          <w:color w:val="000000" w:themeColor="text1"/>
        </w:rPr>
        <w:t xml:space="preserve"> </w:t>
      </w:r>
      <w:r w:rsidRPr="0066405C">
        <w:rPr>
          <w:color w:val="000000" w:themeColor="text1"/>
        </w:rPr>
        <w:t>por ciento (10%) en el consorcio o la unión temporal.”</w:t>
      </w:r>
    </w:p>
    <w:p w14:paraId="1FAB5A93" w14:textId="7CEEE064" w:rsidR="006F2B19" w:rsidRDefault="006F2B19" w:rsidP="004C035B">
      <w:pPr>
        <w:textDirection w:val="btLr"/>
        <w:textAlignment w:val="baseline"/>
        <w:outlineLvl w:val="0"/>
        <w:rPr>
          <w:color w:val="FF0000"/>
          <w:highlight w:val="green"/>
        </w:rPr>
      </w:pPr>
    </w:p>
    <w:p w14:paraId="585128B2" w14:textId="77777777" w:rsidR="00A84E76" w:rsidRPr="00EB2CC1" w:rsidRDefault="00B332CB" w:rsidP="004C035B">
      <w:pPr>
        <w:rPr>
          <w:b/>
          <w:color w:val="000000" w:themeColor="text1"/>
          <w:highlight w:val="white"/>
        </w:rPr>
      </w:pPr>
      <w:r w:rsidRPr="00EB2CC1">
        <w:rPr>
          <w:b/>
          <w:color w:val="000000" w:themeColor="text1"/>
          <w:highlight w:val="white"/>
        </w:rPr>
        <w:t>7.4. EVALUACIÓN ECONÓMICA.</w:t>
      </w:r>
    </w:p>
    <w:p w14:paraId="3C932CA0" w14:textId="386EE932" w:rsidR="00A84E76" w:rsidRDefault="00A84E76" w:rsidP="004C035B">
      <w:pPr>
        <w:rPr>
          <w:b/>
          <w:color w:val="FF0000"/>
          <w:highlight w:val="white"/>
        </w:rPr>
      </w:pPr>
    </w:p>
    <w:p w14:paraId="7BC9617E" w14:textId="77777777" w:rsidR="001C576B" w:rsidRPr="00EB2CC1" w:rsidRDefault="001C576B" w:rsidP="004C035B">
      <w:pPr>
        <w:jc w:val="both"/>
        <w:rPr>
          <w:color w:val="0D0D0D" w:themeColor="text1" w:themeTint="F2"/>
        </w:rPr>
      </w:pPr>
      <w:r w:rsidRPr="004948BD">
        <w:rPr>
          <w:color w:val="0D0D0D" w:themeColor="text1" w:themeTint="F2"/>
        </w:rPr>
        <w:t xml:space="preserve">La evaluación económica del presente proceso de contratación tiene como propósito seleccionar al proponente que presente la oferta más favorable para el Instituto Distrital de las Artes - IDARTES, de conformidad con los principios de economía, responsabilidad y eficiencia, establecidos en el </w:t>
      </w:r>
      <w:r w:rsidRPr="00EB2CC1">
        <w:rPr>
          <w:color w:val="0D0D0D" w:themeColor="text1" w:themeTint="F2"/>
        </w:rPr>
        <w:t>Artículo 209 de la Constitución Política de Colombia y en el Artículo 25 de la Ley 80 de 1993.</w:t>
      </w:r>
    </w:p>
    <w:p w14:paraId="11F4EA33" w14:textId="77777777" w:rsidR="001C576B" w:rsidRPr="00EB2CC1" w:rsidRDefault="001C576B" w:rsidP="004C035B">
      <w:pPr>
        <w:rPr>
          <w:b/>
          <w:color w:val="FF0000"/>
          <w:highlight w:val="white"/>
        </w:rPr>
      </w:pPr>
    </w:p>
    <w:p w14:paraId="150305C8" w14:textId="29539AA5" w:rsidR="001C576B" w:rsidRPr="00EB2CC1" w:rsidRDefault="001C576B" w:rsidP="004C035B">
      <w:pPr>
        <w:pStyle w:val="Prrafodelista"/>
        <w:numPr>
          <w:ilvl w:val="0"/>
          <w:numId w:val="18"/>
        </w:numPr>
        <w:ind w:left="0" w:firstLine="0"/>
        <w:rPr>
          <w:color w:val="0D0D0D" w:themeColor="text1" w:themeTint="F2"/>
        </w:rPr>
      </w:pPr>
      <w:r w:rsidRPr="00EB2CC1">
        <w:rPr>
          <w:color w:val="0D0D0D" w:themeColor="text1" w:themeTint="F2"/>
        </w:rPr>
        <w:t xml:space="preserve">En el cuestionario de la oferta económica de la Plataforma del SECOP II, el proponente deberá Indicar el valor total del presupuesto oficial para el presente proceso de selección es decir la suma de objeto </w:t>
      </w:r>
      <w:bookmarkStart w:id="14" w:name="_Hlk222304785"/>
      <w:r w:rsidR="00281A57" w:rsidRPr="004113F2">
        <w:rPr>
          <w:b/>
        </w:rPr>
        <w:t>CUARENTA Y NUEVE MILLONES QUINIENTOS CINCUENTA Y CUATRO MIL CUATRO</w:t>
      </w:r>
      <w:r w:rsidR="00281A57" w:rsidRPr="00681925">
        <w:rPr>
          <w:b/>
          <w:color w:val="0D0D0D" w:themeColor="text1" w:themeTint="F2"/>
        </w:rPr>
        <w:t xml:space="preserve"> PESOS M/CTE. </w:t>
      </w:r>
      <w:r w:rsidR="00281A57" w:rsidRPr="00587892">
        <w:rPr>
          <w:b/>
          <w:color w:val="0D0D0D" w:themeColor="text1" w:themeTint="F2"/>
        </w:rPr>
        <w:t>(</w:t>
      </w:r>
      <w:r w:rsidR="00281A57" w:rsidRPr="00587892">
        <w:rPr>
          <w:b/>
          <w:color w:val="222222"/>
          <w:shd w:val="clear" w:color="auto" w:fill="FFFFFF"/>
        </w:rPr>
        <w:t>$49</w:t>
      </w:r>
      <w:r w:rsidR="00835874">
        <w:rPr>
          <w:b/>
          <w:color w:val="222222"/>
          <w:shd w:val="clear" w:color="auto" w:fill="FFFFFF"/>
        </w:rPr>
        <w:t>.</w:t>
      </w:r>
      <w:r w:rsidR="00281A57" w:rsidRPr="00587892">
        <w:rPr>
          <w:b/>
          <w:color w:val="222222"/>
          <w:shd w:val="clear" w:color="auto" w:fill="FFFFFF"/>
        </w:rPr>
        <w:t>554.004</w:t>
      </w:r>
      <w:r w:rsidR="00281A57" w:rsidRPr="00587892">
        <w:rPr>
          <w:b/>
          <w:color w:val="0D0D0D" w:themeColor="text1" w:themeTint="F2"/>
        </w:rPr>
        <w:t>)</w:t>
      </w:r>
      <w:r w:rsidR="00281A57">
        <w:rPr>
          <w:b/>
          <w:color w:val="0D0D0D" w:themeColor="text1" w:themeTint="F2"/>
        </w:rPr>
        <w:t xml:space="preserve">, </w:t>
      </w:r>
      <w:r w:rsidRPr="00EB2CC1">
        <w:rPr>
          <w:rFonts w:eastAsia="Arial Narrow"/>
          <w:b/>
        </w:rPr>
        <w:t>IVA</w:t>
      </w:r>
      <w:r w:rsidRPr="00EB2CC1">
        <w:rPr>
          <w:rFonts w:eastAsia="Arial Narrow"/>
        </w:rPr>
        <w:t xml:space="preserve"> </w:t>
      </w:r>
      <w:r w:rsidRPr="00EB2CC1">
        <w:rPr>
          <w:rFonts w:eastAsia="Arial Narrow"/>
          <w:b/>
          <w:bCs/>
        </w:rPr>
        <w:t>incluido</w:t>
      </w:r>
      <w:bookmarkEnd w:id="14"/>
      <w:r w:rsidRPr="00EB2CC1">
        <w:rPr>
          <w:color w:val="0D0D0D" w:themeColor="text1" w:themeTint="F2"/>
        </w:rPr>
        <w:t xml:space="preserve">, incluidos impuestos, tasas y contribuciones a los que haya lugar, costos directos e indirectos. </w:t>
      </w:r>
    </w:p>
    <w:p w14:paraId="218D4BE7" w14:textId="77777777" w:rsidR="001C576B" w:rsidRDefault="001C576B" w:rsidP="004C035B">
      <w:pPr>
        <w:jc w:val="both"/>
        <w:rPr>
          <w:b/>
          <w:color w:val="FF0000"/>
          <w:highlight w:val="white"/>
        </w:rPr>
      </w:pPr>
    </w:p>
    <w:p w14:paraId="168A3DB6" w14:textId="77777777" w:rsidR="00A84E76" w:rsidRPr="00AF515D" w:rsidRDefault="00B332CB" w:rsidP="004C035B">
      <w:pPr>
        <w:jc w:val="both"/>
        <w:rPr>
          <w:color w:val="000000" w:themeColor="text1"/>
          <w:highlight w:val="white"/>
        </w:rPr>
      </w:pPr>
      <w:r w:rsidRPr="00AF515D">
        <w:rPr>
          <w:b/>
          <w:color w:val="000000" w:themeColor="text1"/>
          <w:highlight w:val="white"/>
        </w:rPr>
        <w:t xml:space="preserve">NOTA: </w:t>
      </w:r>
      <w:r w:rsidRPr="00AF515D">
        <w:rPr>
          <w:color w:val="000000" w:themeColor="text1"/>
          <w:highlight w:val="white"/>
        </w:rPr>
        <w:t>La presente pregunta no se considera como criterio de evaluación.</w:t>
      </w:r>
    </w:p>
    <w:p w14:paraId="506E1F4C" w14:textId="77777777" w:rsidR="00A84E76" w:rsidRPr="00AF515D" w:rsidRDefault="00A84E76" w:rsidP="004C035B">
      <w:pPr>
        <w:jc w:val="both"/>
        <w:rPr>
          <w:color w:val="000000" w:themeColor="text1"/>
          <w:highlight w:val="white"/>
        </w:rPr>
      </w:pPr>
    </w:p>
    <w:p w14:paraId="2BB37895" w14:textId="77777777" w:rsidR="00A84E76" w:rsidRPr="00AF515D" w:rsidRDefault="00B332CB" w:rsidP="004C035B">
      <w:pPr>
        <w:jc w:val="both"/>
        <w:rPr>
          <w:color w:val="000000" w:themeColor="text1"/>
          <w:highlight w:val="white"/>
        </w:rPr>
      </w:pPr>
      <w:r w:rsidRPr="00AF515D">
        <w:rPr>
          <w:b/>
          <w:color w:val="000000" w:themeColor="text1"/>
          <w:highlight w:val="white"/>
        </w:rPr>
        <w:t>II.</w:t>
      </w:r>
      <w:r w:rsidRPr="00AF515D">
        <w:rPr>
          <w:color w:val="000000" w:themeColor="text1"/>
          <w:highlight w:val="white"/>
        </w:rPr>
        <w:t xml:space="preserve"> Para efectos de la evaluación económica el proponente también deberá ofertar un porcentaje de tasa única de descuento. Este porcentaje (%) debe incluir la totalidad de los costos directos e indirectos en los cuales incurra el proponente para la correcta ejecución del objeto de la presente contratación, así como los impuestos, tasas y contribuciones a que haya lugar.</w:t>
      </w:r>
    </w:p>
    <w:p w14:paraId="1F25BB08" w14:textId="77777777" w:rsidR="00A84E76" w:rsidRPr="00AF515D" w:rsidRDefault="00A84E76" w:rsidP="004C035B">
      <w:pPr>
        <w:jc w:val="both"/>
        <w:rPr>
          <w:color w:val="000000" w:themeColor="text1"/>
          <w:highlight w:val="white"/>
        </w:rPr>
      </w:pPr>
    </w:p>
    <w:p w14:paraId="0584DFA7" w14:textId="77777777" w:rsidR="00A84E76" w:rsidRPr="00AF515D" w:rsidRDefault="00B332CB" w:rsidP="004C035B">
      <w:pPr>
        <w:jc w:val="both"/>
        <w:rPr>
          <w:color w:val="000000" w:themeColor="text1"/>
          <w:highlight w:val="white"/>
        </w:rPr>
      </w:pPr>
      <w:r w:rsidRPr="00AF515D">
        <w:rPr>
          <w:color w:val="000000" w:themeColor="text1"/>
          <w:highlight w:val="white"/>
        </w:rPr>
        <w:t xml:space="preserve">Se entenderá que la tasa única de descuento ofertada por el proponente se aplica </w:t>
      </w:r>
      <w:r w:rsidRPr="00AF515D">
        <w:rPr>
          <w:b/>
          <w:color w:val="000000" w:themeColor="text1"/>
          <w:highlight w:val="white"/>
          <w:u w:val="single"/>
        </w:rPr>
        <w:t>a todos los ítems de la propuesta económica</w:t>
      </w:r>
      <w:r w:rsidRPr="00AF515D">
        <w:rPr>
          <w:color w:val="000000" w:themeColor="text1"/>
          <w:highlight w:val="white"/>
        </w:rPr>
        <w:t>. Esta tasa de descuento debe diligenciarse con máximo dos (2) decimales y deberá ser menor a cien (100), so pena de rechazo.</w:t>
      </w:r>
    </w:p>
    <w:p w14:paraId="5584B08E" w14:textId="77777777" w:rsidR="00A84E76" w:rsidRPr="00AF515D" w:rsidRDefault="00A84E76" w:rsidP="004C035B">
      <w:pPr>
        <w:jc w:val="both"/>
        <w:rPr>
          <w:color w:val="000000" w:themeColor="text1"/>
          <w:highlight w:val="white"/>
        </w:rPr>
      </w:pPr>
    </w:p>
    <w:p w14:paraId="5E761BD7" w14:textId="5F645222" w:rsidR="00A84E76" w:rsidRDefault="00B332CB" w:rsidP="004C035B">
      <w:pPr>
        <w:jc w:val="both"/>
        <w:rPr>
          <w:color w:val="000000" w:themeColor="text1"/>
          <w:highlight w:val="white"/>
        </w:rPr>
      </w:pPr>
      <w:r w:rsidRPr="00AF515D">
        <w:rPr>
          <w:color w:val="000000" w:themeColor="text1"/>
          <w:highlight w:val="white"/>
        </w:rPr>
        <w:lastRenderedPageBreak/>
        <w:t xml:space="preserve">Para determinar </w:t>
      </w:r>
      <w:r w:rsidRPr="00AF515D">
        <w:rPr>
          <w:b/>
          <w:color w:val="000000" w:themeColor="text1"/>
          <w:highlight w:val="white"/>
        </w:rPr>
        <w:t>el valor unitario de cada ítem</w:t>
      </w:r>
      <w:r w:rsidRPr="00AF515D">
        <w:rPr>
          <w:color w:val="000000" w:themeColor="text1"/>
          <w:highlight w:val="white"/>
        </w:rPr>
        <w:t>, se le aplicará la tasa de descuento al precio oficial de cada ítem, redondeando el número a unidad, (Si la primera cifra después de la coma es menor que 5 (1, 2, 3, 4) se deja el entero, pero si esa cifra es 5 o mayor (5, 6, 7, 8, 9) se debe sumar una unidad al número).</w:t>
      </w:r>
    </w:p>
    <w:p w14:paraId="26AFD6B8" w14:textId="7CF0C747" w:rsidR="00182D61" w:rsidRDefault="00182D61" w:rsidP="004C035B">
      <w:pPr>
        <w:jc w:val="both"/>
        <w:rPr>
          <w:color w:val="000000" w:themeColor="text1"/>
          <w:highlight w:val="white"/>
        </w:rPr>
      </w:pPr>
    </w:p>
    <w:p w14:paraId="5400C3B6" w14:textId="77777777" w:rsidR="00182D61" w:rsidRPr="00182D61" w:rsidRDefault="00182D61" w:rsidP="00182D61">
      <w:pPr>
        <w:jc w:val="both"/>
        <w:rPr>
          <w:color w:val="000000" w:themeColor="text1"/>
        </w:rPr>
      </w:pPr>
      <w:r w:rsidRPr="00182D61">
        <w:rPr>
          <w:color w:val="000000" w:themeColor="text1"/>
        </w:rPr>
        <w:t>Corresponde al oferente adjudicatario, asumir todos los derechos, tasas, impuestos nacionales, distritales y las contribuciones que se causen en el desarrollo y ejecución del contrato o con base en el mismo. El IDARTES, no asumirá el pago de los impuestos, tributos o contribuciones que le correspondan al contratista.</w:t>
      </w:r>
    </w:p>
    <w:p w14:paraId="3C61080A" w14:textId="77777777" w:rsidR="00182D61" w:rsidRPr="00182D61" w:rsidRDefault="00182D61" w:rsidP="00182D61">
      <w:pPr>
        <w:jc w:val="both"/>
        <w:rPr>
          <w:color w:val="000000" w:themeColor="text1"/>
        </w:rPr>
      </w:pPr>
    </w:p>
    <w:p w14:paraId="3C19E22F" w14:textId="717E4930" w:rsidR="00182D61" w:rsidRDefault="00182D61" w:rsidP="00182D61">
      <w:pPr>
        <w:jc w:val="both"/>
        <w:rPr>
          <w:color w:val="000000" w:themeColor="text1"/>
          <w:highlight w:val="white"/>
        </w:rPr>
      </w:pPr>
      <w:r w:rsidRPr="00182D61">
        <w:rPr>
          <w:color w:val="000000" w:themeColor="text1"/>
        </w:rPr>
        <w:t>Se aclara que, para el pago correspondiente, la deducción de las estampillas Distritales y demás impuestos Distritales y Nacionales se realizará sobre el valor total de los servicios facturados sin incluir IVA.</w:t>
      </w:r>
    </w:p>
    <w:p w14:paraId="42356172" w14:textId="715C8261" w:rsidR="000828E4" w:rsidRPr="00D079F9" w:rsidRDefault="000828E4" w:rsidP="004C035B">
      <w:pPr>
        <w:jc w:val="both"/>
        <w:rPr>
          <w:color w:val="0D0D0D" w:themeColor="text1" w:themeTint="F2"/>
          <w:sz w:val="20"/>
          <w:szCs w:val="20"/>
          <w:highlight w:val="white"/>
        </w:rPr>
      </w:pPr>
    </w:p>
    <w:p w14:paraId="64C312A2" w14:textId="31F8D620" w:rsidR="00182D61" w:rsidRDefault="00B332CB" w:rsidP="00182D61">
      <w:pPr>
        <w:pStyle w:val="Prrafodelista"/>
        <w:numPr>
          <w:ilvl w:val="0"/>
          <w:numId w:val="13"/>
        </w:numPr>
        <w:rPr>
          <w:b/>
          <w:highlight w:val="white"/>
        </w:rPr>
      </w:pPr>
      <w:r w:rsidRPr="00182D61">
        <w:rPr>
          <w:b/>
          <w:highlight w:val="white"/>
        </w:rPr>
        <w:t>FACTORES DE DESEMPATE:</w:t>
      </w:r>
    </w:p>
    <w:p w14:paraId="323B55C1" w14:textId="596E129A" w:rsidR="00182D61" w:rsidRDefault="00182D61" w:rsidP="00182D61">
      <w:pPr>
        <w:rPr>
          <w:b/>
          <w:highlight w:val="white"/>
        </w:rPr>
      </w:pPr>
    </w:p>
    <w:p w14:paraId="6ECC723D" w14:textId="7CD3801A" w:rsidR="00182D61" w:rsidRDefault="00182D61" w:rsidP="006F2B19">
      <w:pPr>
        <w:jc w:val="both"/>
      </w:pPr>
      <w:r w:rsidRPr="00182D61">
        <w:t>Se dará aplicación a lo establecido en el artículo 35 de la Ley 2069 de 2020 y el Artículo 2.2.1.2.4.2.17. del Decreto 1860 de 2021. Para lo anterior, los proponentes deberán diligenciar el formato diseñado por la entidad y, asimismo, adjuntar la documentación correspondiente.</w:t>
      </w:r>
    </w:p>
    <w:p w14:paraId="3F84C582" w14:textId="77777777" w:rsidR="009A2F43" w:rsidRPr="00182D61" w:rsidRDefault="009A2F43" w:rsidP="00182D61">
      <w:pPr>
        <w:rPr>
          <w:highlight w:val="white"/>
        </w:rPr>
      </w:pPr>
    </w:p>
    <w:p w14:paraId="4E2063BF" w14:textId="77777777" w:rsidR="00182D61" w:rsidRDefault="00182D61" w:rsidP="00182D61">
      <w:pPr>
        <w:rPr>
          <w:iCs/>
          <w:color w:val="0D0D0D" w:themeColor="text1" w:themeTint="F2"/>
          <w:highlight w:val="red"/>
        </w:rPr>
      </w:pPr>
    </w:p>
    <w:p w14:paraId="40D7F2A3" w14:textId="2D9B354A" w:rsidR="00A84E76" w:rsidRPr="00CF0CA9" w:rsidRDefault="00B332CB" w:rsidP="00CF0CA9">
      <w:pPr>
        <w:pStyle w:val="Prrafodelista"/>
        <w:numPr>
          <w:ilvl w:val="0"/>
          <w:numId w:val="13"/>
        </w:numPr>
        <w:rPr>
          <w:b/>
          <w:highlight w:val="white"/>
        </w:rPr>
      </w:pPr>
      <w:r w:rsidRPr="00CF0CA9">
        <w:rPr>
          <w:b/>
          <w:highlight w:val="white"/>
        </w:rPr>
        <w:t xml:space="preserve">CAUSALES DE RECHAZO </w:t>
      </w:r>
    </w:p>
    <w:p w14:paraId="753C0C3F" w14:textId="1744ECCA" w:rsidR="00281A57" w:rsidRPr="00835874" w:rsidRDefault="000828E4" w:rsidP="00182D61">
      <w:pPr>
        <w:spacing w:before="240" w:after="240"/>
        <w:jc w:val="both"/>
        <w:rPr>
          <w:color w:val="0D0D0D" w:themeColor="text1" w:themeTint="F2"/>
          <w:highlight w:val="white"/>
        </w:rPr>
      </w:pPr>
      <w:r w:rsidRPr="004948BD">
        <w:rPr>
          <w:color w:val="0D0D0D" w:themeColor="text1" w:themeTint="F2"/>
          <w:highlight w:val="white"/>
        </w:rPr>
        <w:t>Sólo serán causales de rechazo las previstas en la invitación pública y las expresamente señaladas en la ley</w:t>
      </w:r>
      <w:r w:rsidR="00835874">
        <w:rPr>
          <w:color w:val="0D0D0D" w:themeColor="text1" w:themeTint="F2"/>
          <w:highlight w:val="white"/>
        </w:rPr>
        <w:t>.</w:t>
      </w:r>
    </w:p>
    <w:p w14:paraId="73FBFBCD" w14:textId="77777777" w:rsidR="00A84E76" w:rsidRPr="001C576B" w:rsidRDefault="00B332CB" w:rsidP="004C035B">
      <w:pPr>
        <w:pStyle w:val="Ttulo1"/>
        <w:numPr>
          <w:ilvl w:val="0"/>
          <w:numId w:val="13"/>
        </w:numPr>
        <w:tabs>
          <w:tab w:val="left" w:pos="778"/>
        </w:tabs>
      </w:pPr>
      <w:r w:rsidRPr="001C576B">
        <w:t>RIESGOS PREVISIBLES</w:t>
      </w:r>
    </w:p>
    <w:p w14:paraId="24F7E68E" w14:textId="77777777" w:rsidR="00A84E76" w:rsidRPr="001C576B" w:rsidRDefault="00A84E76" w:rsidP="004C035B">
      <w:pPr>
        <w:pBdr>
          <w:top w:val="nil"/>
          <w:left w:val="nil"/>
          <w:bottom w:val="nil"/>
          <w:right w:val="nil"/>
          <w:between w:val="nil"/>
        </w:pBdr>
        <w:rPr>
          <w:b/>
          <w:color w:val="000000"/>
        </w:rPr>
      </w:pPr>
    </w:p>
    <w:p w14:paraId="55548B75" w14:textId="77777777" w:rsidR="00A84E76" w:rsidRPr="001C576B" w:rsidRDefault="00B332CB" w:rsidP="004C035B">
      <w:pPr>
        <w:pBdr>
          <w:top w:val="nil"/>
          <w:left w:val="nil"/>
          <w:bottom w:val="nil"/>
          <w:right w:val="nil"/>
          <w:between w:val="nil"/>
        </w:pBdr>
        <w:jc w:val="both"/>
      </w:pPr>
      <w:r w:rsidRPr="001C576B">
        <w:t>Dando cumplimiento a lo indicado en el artículo 4 de la Ley 1150 de 2007 y en concordancia con el Decreto 1082 de 2015 se estiman, tipifican y asignan los riesgos previsibles involucrados en la presente contratación.</w:t>
      </w:r>
    </w:p>
    <w:p w14:paraId="2776F859" w14:textId="77777777" w:rsidR="00A84E76" w:rsidRPr="001C576B" w:rsidRDefault="00A84E76" w:rsidP="004C035B">
      <w:pPr>
        <w:pBdr>
          <w:top w:val="nil"/>
          <w:left w:val="nil"/>
          <w:bottom w:val="nil"/>
          <w:right w:val="nil"/>
          <w:between w:val="nil"/>
        </w:pBdr>
        <w:jc w:val="both"/>
      </w:pPr>
    </w:p>
    <w:p w14:paraId="1A2236F1" w14:textId="77777777" w:rsidR="00A84E76" w:rsidRPr="001C576B" w:rsidRDefault="00B332CB" w:rsidP="004C035B">
      <w:pPr>
        <w:pBdr>
          <w:top w:val="nil"/>
          <w:left w:val="nil"/>
          <w:bottom w:val="nil"/>
          <w:right w:val="nil"/>
          <w:between w:val="nil"/>
        </w:pBdr>
        <w:jc w:val="both"/>
      </w:pPr>
      <w:r w:rsidRPr="001C576B">
        <w:t xml:space="preserve">Entre otros, los riesgos previsibles que deberá asumir el contratista y/o el IDARTES son los relacionados en el </w:t>
      </w:r>
      <w:r w:rsidRPr="001C576B">
        <w:rPr>
          <w:b/>
        </w:rPr>
        <w:t>ANEXO MATRIZ DE RIESGOS</w:t>
      </w:r>
      <w:r w:rsidRPr="001C576B">
        <w:t>, el cual hace parte integral del presente estudio previo.</w:t>
      </w:r>
    </w:p>
    <w:p w14:paraId="2DA26F67" w14:textId="77777777" w:rsidR="00A84E76" w:rsidRPr="001C576B" w:rsidRDefault="00A84E76" w:rsidP="004C035B">
      <w:pPr>
        <w:pBdr>
          <w:top w:val="nil"/>
          <w:left w:val="nil"/>
          <w:bottom w:val="nil"/>
          <w:right w:val="nil"/>
          <w:between w:val="nil"/>
        </w:pBdr>
        <w:jc w:val="both"/>
      </w:pPr>
    </w:p>
    <w:p w14:paraId="4B989091" w14:textId="4A3CC378" w:rsidR="00A84E76" w:rsidRDefault="00B332CB" w:rsidP="004C035B">
      <w:pPr>
        <w:pBdr>
          <w:top w:val="nil"/>
          <w:left w:val="nil"/>
          <w:bottom w:val="nil"/>
          <w:right w:val="nil"/>
          <w:between w:val="nil"/>
        </w:pBdr>
        <w:jc w:val="both"/>
      </w:pPr>
      <w:r w:rsidRPr="001C576B">
        <w:rPr>
          <w:b/>
        </w:rPr>
        <w:t>NOTA:</w:t>
      </w:r>
      <w:r w:rsidRPr="001C576B">
        <w:t xml:space="preserve"> Se aclara que los riesgos están mencionados de manera enunciativa y explicativa sin que se entiendan agotados todos los riesgos inherentes y relacionados con el objeto de la presente contratación, los cuales se entienden asumidos por el contratista salvo expresa manifestación en contrario por parte del IDARTES; por consiguiente, es responsabilidad de los proponentes durante la etapa del proceso y hasta antes del cierre, hacer las observaciones que estime pertinentes en razón de su conocimiento especializado del servicio objeto de esta contratación. El IDARTES se reserva el derecho a acoger o no las observaciones que se formulen acerca de la distribución de los riesgos previsibles a cargo del contratista. </w:t>
      </w:r>
    </w:p>
    <w:p w14:paraId="63F31C93" w14:textId="77777777" w:rsidR="00EA4D6E" w:rsidRDefault="00B332CB" w:rsidP="00EA4D6E">
      <w:pPr>
        <w:pStyle w:val="Ttulo1"/>
        <w:numPr>
          <w:ilvl w:val="0"/>
          <w:numId w:val="13"/>
        </w:numPr>
        <w:tabs>
          <w:tab w:val="left" w:pos="778"/>
        </w:tabs>
      </w:pPr>
      <w:bookmarkStart w:id="15" w:name="_heading=h.cekyx1jkh01i" w:colFirst="0" w:colLast="0"/>
      <w:bookmarkEnd w:id="15"/>
      <w:r w:rsidRPr="001C576B">
        <w:t>GARANTÍAS</w:t>
      </w:r>
    </w:p>
    <w:p w14:paraId="7DCEB407" w14:textId="77777777" w:rsidR="00EA4D6E" w:rsidRDefault="00EA4D6E" w:rsidP="00EA4D6E">
      <w:pPr>
        <w:pStyle w:val="Ttulo1"/>
        <w:tabs>
          <w:tab w:val="left" w:pos="778"/>
        </w:tabs>
        <w:ind w:left="0"/>
      </w:pPr>
    </w:p>
    <w:p w14:paraId="4256DD20" w14:textId="7A678ECE" w:rsidR="00EA4D6E" w:rsidRDefault="00B332CB" w:rsidP="00EA4D6E">
      <w:pPr>
        <w:pStyle w:val="Ttulo1"/>
        <w:numPr>
          <w:ilvl w:val="1"/>
          <w:numId w:val="13"/>
        </w:numPr>
        <w:tabs>
          <w:tab w:val="left" w:pos="778"/>
        </w:tabs>
      </w:pPr>
      <w:r w:rsidRPr="00EA4D6E">
        <w:t>COBERTURA EN LA ETAPA CONTRACTUA</w:t>
      </w:r>
      <w:r w:rsidR="00EA4D6E">
        <w:t>L</w:t>
      </w:r>
    </w:p>
    <w:p w14:paraId="29429554" w14:textId="77777777" w:rsidR="00EA4D6E" w:rsidRDefault="00EA4D6E" w:rsidP="00EA4D6E">
      <w:pPr>
        <w:pStyle w:val="Ttulo1"/>
        <w:tabs>
          <w:tab w:val="left" w:pos="778"/>
        </w:tabs>
        <w:ind w:left="720"/>
      </w:pPr>
    </w:p>
    <w:p w14:paraId="0E073105" w14:textId="196DEDA5" w:rsidR="00A84E76" w:rsidRPr="00EA4D6E" w:rsidRDefault="00B332CB" w:rsidP="00EA4D6E">
      <w:pPr>
        <w:pStyle w:val="Ttulo1"/>
        <w:numPr>
          <w:ilvl w:val="2"/>
          <w:numId w:val="13"/>
        </w:numPr>
        <w:tabs>
          <w:tab w:val="left" w:pos="778"/>
        </w:tabs>
      </w:pPr>
      <w:r w:rsidRPr="00EA4D6E">
        <w:t>GARANTÍA DE CUMPLIMIENTO</w:t>
      </w:r>
    </w:p>
    <w:p w14:paraId="7C00CC0A" w14:textId="77777777" w:rsidR="00EA4D6E" w:rsidRDefault="00EA4D6E" w:rsidP="004C035B">
      <w:pPr>
        <w:jc w:val="both"/>
      </w:pPr>
    </w:p>
    <w:p w14:paraId="08B2F9E8" w14:textId="71DE6620" w:rsidR="00C50B1C" w:rsidRPr="001C576B" w:rsidRDefault="00C50B1C" w:rsidP="004C035B">
      <w:pPr>
        <w:jc w:val="both"/>
      </w:pPr>
      <w:r w:rsidRPr="001C576B">
        <w:t xml:space="preserve">Para cubrir cualquier hecho constitutivo de incumplimiento, el contratista deberá presentar la garantía de cumplimiento a la entidad dentro de los </w:t>
      </w:r>
      <w:r w:rsidRPr="000828E4">
        <w:rPr>
          <w:b/>
        </w:rPr>
        <w:t xml:space="preserve">cinco (5) </w:t>
      </w:r>
      <w:r w:rsidRPr="000828E4">
        <w:t>días hábiles siguientes contados a partir de la firma del Contrato y requerirá la apro</w:t>
      </w:r>
      <w:r w:rsidRPr="001C576B">
        <w:t>bación de la Entidad. Esta Garantía tendrá las siguientes características:</w:t>
      </w:r>
    </w:p>
    <w:p w14:paraId="5529F6CC" w14:textId="77777777" w:rsidR="00C50B1C" w:rsidRPr="001C576B" w:rsidRDefault="00C50B1C" w:rsidP="004C035B">
      <w:pPr>
        <w:jc w:val="both"/>
      </w:pPr>
    </w:p>
    <w:tbl>
      <w:tblPr>
        <w:tblW w:w="96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1"/>
        <w:gridCol w:w="426"/>
        <w:gridCol w:w="3827"/>
        <w:gridCol w:w="3304"/>
      </w:tblGrid>
      <w:tr w:rsidR="00C50B1C" w:rsidRPr="001C576B" w14:paraId="36CE6690" w14:textId="77777777" w:rsidTr="006F5A1C">
        <w:trPr>
          <w:trHeight w:val="20"/>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5EDCED2" w14:textId="77777777" w:rsidR="00C50B1C" w:rsidRPr="001C576B" w:rsidRDefault="00C50B1C" w:rsidP="004C035B">
            <w:pPr>
              <w:rPr>
                <w:rFonts w:eastAsia="Arial Narrow"/>
                <w:b/>
              </w:rPr>
            </w:pPr>
            <w:r w:rsidRPr="001C576B">
              <w:rPr>
                <w:rFonts w:eastAsia="Arial Narrow"/>
                <w:b/>
              </w:rPr>
              <w:t>Característica</w:t>
            </w:r>
          </w:p>
        </w:tc>
        <w:tc>
          <w:tcPr>
            <w:tcW w:w="755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14:paraId="4F24188B" w14:textId="77777777" w:rsidR="00C50B1C" w:rsidRPr="001C576B" w:rsidRDefault="00C50B1C" w:rsidP="004C035B">
            <w:pPr>
              <w:rPr>
                <w:rFonts w:eastAsia="Arial Narrow"/>
                <w:b/>
              </w:rPr>
            </w:pPr>
            <w:r w:rsidRPr="001C576B">
              <w:rPr>
                <w:rFonts w:eastAsia="Arial Narrow"/>
                <w:b/>
              </w:rPr>
              <w:t xml:space="preserve">Condición </w:t>
            </w:r>
          </w:p>
        </w:tc>
      </w:tr>
      <w:tr w:rsidR="00C50B1C" w:rsidRPr="001C576B" w14:paraId="12EF5BE4" w14:textId="77777777" w:rsidTr="006F5A1C">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7416287" w14:textId="77777777" w:rsidR="00C50B1C" w:rsidRPr="001C576B" w:rsidRDefault="00C50B1C" w:rsidP="004C035B">
            <w:pPr>
              <w:rPr>
                <w:rFonts w:eastAsia="Arial Narrow"/>
              </w:rPr>
            </w:pPr>
            <w:r w:rsidRPr="001C576B">
              <w:rPr>
                <w:rFonts w:eastAsia="Arial Narrow"/>
              </w:rPr>
              <w:t>Clase</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126DA213" w14:textId="77777777" w:rsidR="00C50B1C" w:rsidRPr="001C576B" w:rsidRDefault="00C50B1C" w:rsidP="004C035B">
            <w:pPr>
              <w:jc w:val="both"/>
              <w:rPr>
                <w:rFonts w:eastAsia="Arial Narrow"/>
              </w:rPr>
            </w:pPr>
            <w:r w:rsidRPr="001C576B">
              <w:rPr>
                <w:rFonts w:eastAsia="Arial Narrow"/>
              </w:rPr>
              <w:t>Cualquiera de las clases permitidas por el artículo 2.2.1.2.3.1.2 del Decreto 1082 de 2015, a saber: (i) Contrato de seguro contenido en una póliza para Entidades Estatales, (</w:t>
            </w:r>
            <w:proofErr w:type="spellStart"/>
            <w:r w:rsidRPr="001C576B">
              <w:rPr>
                <w:rFonts w:eastAsia="Arial Narrow"/>
              </w:rPr>
              <w:t>ii</w:t>
            </w:r>
            <w:proofErr w:type="spellEnd"/>
            <w:r w:rsidRPr="001C576B">
              <w:rPr>
                <w:rFonts w:eastAsia="Arial Narrow"/>
              </w:rPr>
              <w:t>) patrimonio autónomo, (</w:t>
            </w:r>
            <w:proofErr w:type="spellStart"/>
            <w:r w:rsidRPr="001C576B">
              <w:rPr>
                <w:rFonts w:eastAsia="Arial Narrow"/>
              </w:rPr>
              <w:t>iii</w:t>
            </w:r>
            <w:proofErr w:type="spellEnd"/>
            <w:r w:rsidRPr="001C576B">
              <w:rPr>
                <w:rFonts w:eastAsia="Arial Narrow"/>
              </w:rPr>
              <w:t>) Garantía bancaria.</w:t>
            </w:r>
          </w:p>
        </w:tc>
      </w:tr>
      <w:tr w:rsidR="00C50B1C" w:rsidRPr="001C576B" w14:paraId="5D0D271B" w14:textId="77777777" w:rsidTr="006F5A1C">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3A4FB05" w14:textId="77777777" w:rsidR="00C50B1C" w:rsidRPr="001C576B" w:rsidRDefault="00C50B1C" w:rsidP="004C035B">
            <w:pPr>
              <w:rPr>
                <w:rFonts w:eastAsia="Arial Narrow"/>
              </w:rPr>
            </w:pPr>
            <w:r w:rsidRPr="001C576B">
              <w:rPr>
                <w:rFonts w:eastAsia="Arial Narrow"/>
              </w:rPr>
              <w:t>Asegurado/ beneficiario</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6B3EA357" w14:textId="77777777" w:rsidR="00C50B1C" w:rsidRPr="001C576B" w:rsidRDefault="00C50B1C" w:rsidP="004C035B">
            <w:pPr>
              <w:jc w:val="both"/>
              <w:rPr>
                <w:rFonts w:eastAsia="Arial Narrow"/>
              </w:rPr>
            </w:pPr>
            <w:r w:rsidRPr="001C576B">
              <w:rPr>
                <w:rFonts w:eastAsia="Arial Narrow"/>
              </w:rPr>
              <w:t>Instituto Distrital de las Artes – IDARTES, identificado con el NIT 900.413.030-9</w:t>
            </w:r>
          </w:p>
        </w:tc>
      </w:tr>
      <w:tr w:rsidR="00C50B1C" w:rsidRPr="001C576B" w14:paraId="58E753BB" w14:textId="77777777" w:rsidTr="006F5A1C">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A2233A" w14:textId="77777777" w:rsidR="00C50B1C" w:rsidRPr="001C576B" w:rsidRDefault="00C50B1C" w:rsidP="004C035B">
            <w:pPr>
              <w:rPr>
                <w:rFonts w:eastAsia="Arial Narrow"/>
                <w:color w:val="404040"/>
              </w:rPr>
            </w:pPr>
            <w:r w:rsidRPr="001C576B">
              <w:rPr>
                <w:rFonts w:eastAsia="Arial Narrow"/>
              </w:rPr>
              <w:t xml:space="preserve">Tomador </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532E61E7" w14:textId="77777777" w:rsidR="00C50B1C" w:rsidRPr="001C576B" w:rsidRDefault="00C50B1C" w:rsidP="004C035B">
            <w:pPr>
              <w:widowControl/>
              <w:numPr>
                <w:ilvl w:val="0"/>
                <w:numId w:val="17"/>
              </w:numPr>
              <w:pBdr>
                <w:top w:val="nil"/>
                <w:left w:val="nil"/>
                <w:bottom w:val="nil"/>
                <w:right w:val="nil"/>
                <w:between w:val="nil"/>
              </w:pBdr>
              <w:autoSpaceDE w:val="0"/>
              <w:autoSpaceDN w:val="0"/>
              <w:ind w:left="0" w:firstLine="0"/>
              <w:jc w:val="both"/>
              <w:rPr>
                <w:rFonts w:eastAsia="Arial Narrow"/>
                <w:color w:val="000000"/>
              </w:rPr>
            </w:pPr>
            <w:r w:rsidRPr="001C576B">
              <w:rPr>
                <w:rFonts w:eastAsia="Arial Narrow"/>
                <w:color w:val="000000"/>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356EC218" w14:textId="77777777" w:rsidR="00C50B1C" w:rsidRPr="001C576B" w:rsidRDefault="00C50B1C" w:rsidP="004C035B">
            <w:pPr>
              <w:widowControl/>
              <w:numPr>
                <w:ilvl w:val="0"/>
                <w:numId w:val="17"/>
              </w:numPr>
              <w:pBdr>
                <w:top w:val="nil"/>
                <w:left w:val="nil"/>
                <w:bottom w:val="nil"/>
                <w:right w:val="nil"/>
                <w:between w:val="nil"/>
              </w:pBdr>
              <w:autoSpaceDE w:val="0"/>
              <w:autoSpaceDN w:val="0"/>
              <w:ind w:left="0" w:firstLine="0"/>
              <w:jc w:val="both"/>
              <w:rPr>
                <w:rFonts w:eastAsia="Arial Narrow"/>
                <w:color w:val="000000"/>
              </w:rPr>
            </w:pPr>
            <w:r w:rsidRPr="001C576B">
              <w:rPr>
                <w:rFonts w:eastAsia="Arial Narrow"/>
                <w:color w:val="000000"/>
              </w:rPr>
              <w:t>No se aceptan Garantías a nombre del representante legal o de alguno de los integrantes del Consorcio o de la Unión Temporal. Cuando el Contratista sea una Unión Temporal o Consorcio, se debe incluir el nombre, el NIT y el porcentaje de participación de cada uno de los integrantes.</w:t>
            </w:r>
          </w:p>
          <w:p w14:paraId="7518F120" w14:textId="77777777" w:rsidR="00C50B1C" w:rsidRPr="001C576B" w:rsidRDefault="00C50B1C" w:rsidP="004C035B">
            <w:pPr>
              <w:widowControl/>
              <w:numPr>
                <w:ilvl w:val="0"/>
                <w:numId w:val="17"/>
              </w:numPr>
              <w:pBdr>
                <w:top w:val="nil"/>
                <w:left w:val="nil"/>
                <w:bottom w:val="nil"/>
                <w:right w:val="nil"/>
                <w:between w:val="nil"/>
              </w:pBdr>
              <w:autoSpaceDE w:val="0"/>
              <w:autoSpaceDN w:val="0"/>
              <w:ind w:left="0" w:firstLine="0"/>
              <w:jc w:val="both"/>
              <w:rPr>
                <w:rFonts w:eastAsia="Arial Narrow"/>
                <w:color w:val="000000"/>
              </w:rPr>
            </w:pPr>
            <w:r w:rsidRPr="001C576B">
              <w:rPr>
                <w:rFonts w:eastAsia="Arial Narrow"/>
                <w:color w:val="000000"/>
              </w:rPr>
              <w:t xml:space="preserve">Para el Contratista conformado por un Proponente Plural (Unión Temporal o Consorcio): la Garantía deberá ser otorgada por todos los integrantes del Contratista, para lo cual se deberá relacionar claramente los integrantes, su identificación y porcentaje de participación, quienes para todos los efectos serán los otorgantes de esta. </w:t>
            </w:r>
          </w:p>
        </w:tc>
      </w:tr>
      <w:tr w:rsidR="00C50B1C" w:rsidRPr="001C576B" w14:paraId="1053F301" w14:textId="77777777" w:rsidTr="006F5A1C">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D84178F" w14:textId="77777777" w:rsidR="00C50B1C" w:rsidRPr="001C576B" w:rsidRDefault="00C50B1C" w:rsidP="004C035B">
            <w:pPr>
              <w:rPr>
                <w:rFonts w:eastAsia="Arial Narrow"/>
              </w:rPr>
            </w:pPr>
            <w:r w:rsidRPr="001C576B">
              <w:rPr>
                <w:rFonts w:eastAsia="Arial Narrow"/>
              </w:rPr>
              <w:t>Información necesaria dentro de la póliza</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0F888EA3" w14:textId="77777777" w:rsidR="00C50B1C" w:rsidRPr="001C576B" w:rsidRDefault="00C50B1C" w:rsidP="004C035B">
            <w:pPr>
              <w:widowControl/>
              <w:numPr>
                <w:ilvl w:val="0"/>
                <w:numId w:val="17"/>
              </w:numPr>
              <w:pBdr>
                <w:top w:val="nil"/>
                <w:left w:val="nil"/>
                <w:bottom w:val="nil"/>
                <w:right w:val="nil"/>
                <w:between w:val="nil"/>
              </w:pBdr>
              <w:autoSpaceDE w:val="0"/>
              <w:autoSpaceDN w:val="0"/>
              <w:ind w:left="0" w:firstLine="0"/>
              <w:jc w:val="both"/>
              <w:rPr>
                <w:rFonts w:eastAsia="Arial Narrow"/>
                <w:color w:val="000000"/>
              </w:rPr>
            </w:pPr>
            <w:r w:rsidRPr="001C576B">
              <w:rPr>
                <w:rFonts w:eastAsia="Arial Narrow"/>
                <w:color w:val="000000"/>
              </w:rPr>
              <w:t xml:space="preserve">Número y año del Contrato </w:t>
            </w:r>
          </w:p>
          <w:p w14:paraId="04D4B3D9" w14:textId="77777777" w:rsidR="00C50B1C" w:rsidRPr="001C576B" w:rsidRDefault="00C50B1C" w:rsidP="004C035B">
            <w:pPr>
              <w:widowControl/>
              <w:numPr>
                <w:ilvl w:val="0"/>
                <w:numId w:val="17"/>
              </w:numPr>
              <w:pBdr>
                <w:top w:val="nil"/>
                <w:left w:val="nil"/>
                <w:bottom w:val="nil"/>
                <w:right w:val="nil"/>
                <w:between w:val="nil"/>
              </w:pBdr>
              <w:autoSpaceDE w:val="0"/>
              <w:autoSpaceDN w:val="0"/>
              <w:ind w:left="0" w:firstLine="0"/>
              <w:jc w:val="both"/>
              <w:rPr>
                <w:rFonts w:eastAsia="Arial Narrow"/>
                <w:color w:val="000000"/>
              </w:rPr>
            </w:pPr>
            <w:r w:rsidRPr="001C576B">
              <w:rPr>
                <w:rFonts w:eastAsia="Arial Narrow"/>
                <w:color w:val="000000"/>
              </w:rPr>
              <w:t>Objeto del Contrato</w:t>
            </w:r>
          </w:p>
          <w:p w14:paraId="6F043AE2" w14:textId="77777777" w:rsidR="00C50B1C" w:rsidRPr="001C576B" w:rsidRDefault="00C50B1C" w:rsidP="004C035B">
            <w:pPr>
              <w:widowControl/>
              <w:numPr>
                <w:ilvl w:val="0"/>
                <w:numId w:val="17"/>
              </w:numPr>
              <w:pBdr>
                <w:top w:val="nil"/>
                <w:left w:val="nil"/>
                <w:bottom w:val="nil"/>
                <w:right w:val="nil"/>
                <w:between w:val="nil"/>
              </w:pBdr>
              <w:autoSpaceDE w:val="0"/>
              <w:autoSpaceDN w:val="0"/>
              <w:ind w:left="0" w:firstLine="0"/>
              <w:jc w:val="both"/>
              <w:rPr>
                <w:rFonts w:eastAsia="Arial Narrow"/>
                <w:color w:val="000000"/>
              </w:rPr>
            </w:pPr>
            <w:r w:rsidRPr="001C576B">
              <w:rPr>
                <w:rFonts w:eastAsia="Arial Narrow"/>
                <w:color w:val="000000"/>
              </w:rPr>
              <w:t>Firma del representante legal del Contratista</w:t>
            </w:r>
          </w:p>
        </w:tc>
      </w:tr>
      <w:tr w:rsidR="00C50B1C" w:rsidRPr="001C576B" w14:paraId="7241940C" w14:textId="77777777" w:rsidTr="006F5A1C">
        <w:trPr>
          <w:trHeight w:val="20"/>
          <w:jc w:val="center"/>
        </w:trPr>
        <w:tc>
          <w:tcPr>
            <w:tcW w:w="967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14:paraId="7F9E2D6C" w14:textId="77777777" w:rsidR="00C50B1C" w:rsidRPr="001C576B" w:rsidRDefault="00C50B1C" w:rsidP="004C035B">
            <w:pPr>
              <w:jc w:val="center"/>
              <w:rPr>
                <w:rFonts w:eastAsia="Arial Narrow"/>
                <w:b/>
              </w:rPr>
            </w:pPr>
            <w:r w:rsidRPr="001C576B">
              <w:rPr>
                <w:rFonts w:eastAsia="Arial Narrow"/>
                <w:b/>
              </w:rPr>
              <w:t>AMPAROS, VIGENCIA Y VALORES ASEGURADOS</w:t>
            </w:r>
          </w:p>
        </w:tc>
      </w:tr>
      <w:tr w:rsidR="00C50B1C" w:rsidRPr="001C576B" w14:paraId="03FB32A1" w14:textId="77777777" w:rsidTr="006F5A1C">
        <w:trPr>
          <w:jc w:val="center"/>
        </w:trPr>
        <w:tc>
          <w:tcPr>
            <w:tcW w:w="2547" w:type="dxa"/>
            <w:gridSpan w:val="2"/>
            <w:tcBorders>
              <w:top w:val="single" w:sz="4" w:space="0" w:color="000000"/>
              <w:left w:val="single" w:sz="4" w:space="0" w:color="000000"/>
              <w:bottom w:val="single" w:sz="4" w:space="0" w:color="000000"/>
              <w:right w:val="single" w:sz="4" w:space="0" w:color="000000"/>
            </w:tcBorders>
            <w:shd w:val="clear" w:color="auto" w:fill="BFBFBF"/>
          </w:tcPr>
          <w:p w14:paraId="58D98E76" w14:textId="77777777" w:rsidR="00C50B1C" w:rsidRPr="001C576B" w:rsidRDefault="00C50B1C" w:rsidP="004C035B">
            <w:pPr>
              <w:jc w:val="center"/>
              <w:rPr>
                <w:rFonts w:eastAsia="Arial Narrow"/>
                <w:b/>
              </w:rPr>
            </w:pPr>
            <w:r w:rsidRPr="001C576B">
              <w:rPr>
                <w:rFonts w:eastAsia="Arial Narrow"/>
                <w:b/>
              </w:rPr>
              <w:t>Amparo</w:t>
            </w:r>
          </w:p>
        </w:tc>
        <w:tc>
          <w:tcPr>
            <w:tcW w:w="3827" w:type="dxa"/>
            <w:tcBorders>
              <w:top w:val="single" w:sz="4" w:space="0" w:color="000000"/>
              <w:left w:val="single" w:sz="4" w:space="0" w:color="000000"/>
              <w:bottom w:val="single" w:sz="4" w:space="0" w:color="000000"/>
              <w:right w:val="single" w:sz="4" w:space="0" w:color="000000"/>
            </w:tcBorders>
            <w:shd w:val="clear" w:color="auto" w:fill="BFBFBF"/>
          </w:tcPr>
          <w:p w14:paraId="2D3B39AF" w14:textId="77777777" w:rsidR="00C50B1C" w:rsidRPr="001C576B" w:rsidRDefault="00C50B1C" w:rsidP="004C035B">
            <w:pPr>
              <w:jc w:val="center"/>
              <w:rPr>
                <w:rFonts w:eastAsia="Arial Narrow"/>
                <w:b/>
              </w:rPr>
            </w:pPr>
            <w:r w:rsidRPr="001C576B">
              <w:rPr>
                <w:rFonts w:eastAsia="Arial Narrow"/>
                <w:b/>
              </w:rPr>
              <w:t>Vigencia</w:t>
            </w:r>
          </w:p>
        </w:tc>
        <w:tc>
          <w:tcPr>
            <w:tcW w:w="3304" w:type="dxa"/>
            <w:tcBorders>
              <w:top w:val="single" w:sz="4" w:space="0" w:color="000000"/>
              <w:left w:val="single" w:sz="4" w:space="0" w:color="000000"/>
              <w:bottom w:val="single" w:sz="4" w:space="0" w:color="000000"/>
              <w:right w:val="single" w:sz="4" w:space="0" w:color="000000"/>
            </w:tcBorders>
            <w:shd w:val="clear" w:color="auto" w:fill="BFBFBF"/>
          </w:tcPr>
          <w:p w14:paraId="5420A8DE" w14:textId="77777777" w:rsidR="00C50B1C" w:rsidRPr="001C576B" w:rsidRDefault="00C50B1C" w:rsidP="004C035B">
            <w:pPr>
              <w:jc w:val="center"/>
              <w:rPr>
                <w:rFonts w:eastAsia="Arial Narrow"/>
                <w:b/>
              </w:rPr>
            </w:pPr>
            <w:r w:rsidRPr="001C576B">
              <w:rPr>
                <w:rFonts w:eastAsia="Arial Narrow"/>
                <w:b/>
              </w:rPr>
              <w:t>Valor Asegurado</w:t>
            </w:r>
          </w:p>
        </w:tc>
      </w:tr>
      <w:tr w:rsidR="00C50B1C" w:rsidRPr="001C576B" w14:paraId="64C34F86" w14:textId="77777777" w:rsidTr="006F5A1C">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56D20621" w14:textId="77777777" w:rsidR="00C50B1C" w:rsidRPr="001C576B" w:rsidRDefault="00C50B1C" w:rsidP="004C035B">
            <w:pPr>
              <w:jc w:val="both"/>
              <w:rPr>
                <w:rFonts w:eastAsia="Arial Narrow"/>
              </w:rPr>
            </w:pPr>
            <w:r w:rsidRPr="001C576B">
              <w:rPr>
                <w:rFonts w:eastAsia="Arial Narrow"/>
                <w:b/>
              </w:rPr>
              <w:t>Cumplimiento general</w:t>
            </w:r>
            <w:r w:rsidRPr="001C576B">
              <w:rPr>
                <w:rFonts w:eastAsia="Arial Narrow"/>
              </w:rPr>
              <w:t xml:space="preserve"> del Contrato y el pago de las multas y la cláusula penal pecuniaria que se le impongan</w:t>
            </w:r>
          </w:p>
        </w:tc>
        <w:tc>
          <w:tcPr>
            <w:tcW w:w="3827" w:type="dxa"/>
            <w:tcBorders>
              <w:top w:val="single" w:sz="4" w:space="0" w:color="000000"/>
              <w:left w:val="single" w:sz="4" w:space="0" w:color="000000"/>
              <w:bottom w:val="single" w:sz="4" w:space="0" w:color="000000"/>
              <w:right w:val="single" w:sz="4" w:space="0" w:color="000000"/>
            </w:tcBorders>
          </w:tcPr>
          <w:p w14:paraId="5242104E" w14:textId="4B4C7FD6" w:rsidR="00C50B1C" w:rsidRPr="005772C5" w:rsidRDefault="00C50B1C" w:rsidP="004C035B">
            <w:pPr>
              <w:jc w:val="both"/>
              <w:rPr>
                <w:rFonts w:eastAsia="Arial Narrow"/>
              </w:rPr>
            </w:pPr>
            <w:r w:rsidRPr="005772C5">
              <w:rPr>
                <w:rFonts w:eastAsia="Arial Narrow"/>
                <w:bCs/>
              </w:rPr>
              <w:t xml:space="preserve">Por </w:t>
            </w:r>
            <w:r w:rsidR="004A2103" w:rsidRPr="005772C5">
              <w:rPr>
                <w:rFonts w:eastAsia="Arial Narrow"/>
                <w:bCs/>
              </w:rPr>
              <w:t xml:space="preserve">el </w:t>
            </w:r>
            <w:r w:rsidR="004A2103" w:rsidRPr="005772C5">
              <w:t>plazo</w:t>
            </w:r>
            <w:r w:rsidR="00182D61" w:rsidRPr="005772C5">
              <w:rPr>
                <w:rFonts w:eastAsia="Arial Narrow"/>
                <w:bCs/>
              </w:rPr>
              <w:t xml:space="preserve"> de ejecución del contrato, desde la fecha de suscripción y seis (6) meses siguientes a su finalización</w:t>
            </w:r>
          </w:p>
        </w:tc>
        <w:tc>
          <w:tcPr>
            <w:tcW w:w="3304" w:type="dxa"/>
            <w:tcBorders>
              <w:top w:val="single" w:sz="4" w:space="0" w:color="000000"/>
              <w:left w:val="single" w:sz="4" w:space="0" w:color="000000"/>
              <w:bottom w:val="single" w:sz="4" w:space="0" w:color="000000"/>
              <w:right w:val="single" w:sz="4" w:space="0" w:color="000000"/>
            </w:tcBorders>
          </w:tcPr>
          <w:p w14:paraId="4B7864E4" w14:textId="77777777" w:rsidR="00C50B1C" w:rsidRPr="001C576B" w:rsidRDefault="00C50B1C" w:rsidP="004C035B">
            <w:pPr>
              <w:jc w:val="both"/>
              <w:rPr>
                <w:rFonts w:eastAsia="Arial Narrow"/>
              </w:rPr>
            </w:pPr>
            <w:r w:rsidRPr="001C576B">
              <w:rPr>
                <w:rFonts w:eastAsia="Arial Narrow"/>
              </w:rPr>
              <w:t>El valor será del treinta por ciento (30%) del valor total del contrato.</w:t>
            </w:r>
          </w:p>
        </w:tc>
      </w:tr>
      <w:tr w:rsidR="00C50B1C" w:rsidRPr="001C576B" w14:paraId="46B5DC49" w14:textId="77777777" w:rsidTr="006F5A1C">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33CEB992" w14:textId="77777777" w:rsidR="00C50B1C" w:rsidRPr="001C576B" w:rsidRDefault="00C50B1C" w:rsidP="004C035B">
            <w:pPr>
              <w:jc w:val="both"/>
              <w:rPr>
                <w:rFonts w:eastAsia="Arial Narrow"/>
              </w:rPr>
            </w:pPr>
            <w:r w:rsidRPr="001C576B">
              <w:rPr>
                <w:rFonts w:eastAsia="Arial Narrow"/>
                <w:b/>
              </w:rPr>
              <w:t>Pago de salarios, prestaciones sociales legales e indemnizaciones laborales</w:t>
            </w:r>
            <w:r w:rsidRPr="001C576B">
              <w:rPr>
                <w:rFonts w:eastAsia="Arial Narrow"/>
              </w:rPr>
              <w:t xml:space="preserve"> del personal que el contratista haya de utilizar en el territorio </w:t>
            </w:r>
            <w:r w:rsidRPr="001C576B">
              <w:rPr>
                <w:rFonts w:eastAsia="Arial Narrow"/>
              </w:rPr>
              <w:lastRenderedPageBreak/>
              <w:t>nacional para la ejecución del contrato</w:t>
            </w:r>
          </w:p>
        </w:tc>
        <w:tc>
          <w:tcPr>
            <w:tcW w:w="3827" w:type="dxa"/>
            <w:tcBorders>
              <w:top w:val="single" w:sz="4" w:space="0" w:color="000000"/>
              <w:left w:val="single" w:sz="4" w:space="0" w:color="000000"/>
              <w:bottom w:val="single" w:sz="4" w:space="0" w:color="000000"/>
              <w:right w:val="single" w:sz="4" w:space="0" w:color="000000"/>
            </w:tcBorders>
          </w:tcPr>
          <w:p w14:paraId="1CB1F37A" w14:textId="6B644533" w:rsidR="00C50B1C" w:rsidRPr="00182D61" w:rsidRDefault="00C50B1C" w:rsidP="004C035B">
            <w:pPr>
              <w:jc w:val="both"/>
              <w:rPr>
                <w:rFonts w:eastAsia="Arial Narrow"/>
              </w:rPr>
            </w:pPr>
            <w:r w:rsidRPr="00182D61">
              <w:rPr>
                <w:rFonts w:eastAsia="Arial Narrow"/>
                <w:bCs/>
              </w:rPr>
              <w:lastRenderedPageBreak/>
              <w:t xml:space="preserve">Por el </w:t>
            </w:r>
            <w:r w:rsidR="00182D61" w:rsidRPr="00182D61">
              <w:rPr>
                <w:i/>
              </w:rPr>
              <w:t>plazo de ejecución del contrato, desde la fecha de suscripción y tres (3) años siguientes a su finalización</w:t>
            </w:r>
          </w:p>
        </w:tc>
        <w:tc>
          <w:tcPr>
            <w:tcW w:w="3304" w:type="dxa"/>
            <w:tcBorders>
              <w:top w:val="single" w:sz="4" w:space="0" w:color="000000"/>
              <w:left w:val="single" w:sz="4" w:space="0" w:color="000000"/>
              <w:bottom w:val="single" w:sz="4" w:space="0" w:color="000000"/>
              <w:right w:val="single" w:sz="4" w:space="0" w:color="000000"/>
            </w:tcBorders>
          </w:tcPr>
          <w:p w14:paraId="71D65633" w14:textId="77777777" w:rsidR="00C50B1C" w:rsidRPr="001C576B" w:rsidRDefault="00C50B1C" w:rsidP="004C035B">
            <w:pPr>
              <w:jc w:val="both"/>
              <w:rPr>
                <w:rFonts w:eastAsia="Arial Narrow"/>
              </w:rPr>
            </w:pPr>
            <w:r w:rsidRPr="001C576B">
              <w:rPr>
                <w:rFonts w:eastAsia="Arial Narrow"/>
              </w:rPr>
              <w:t>El valor será del cinco por ciento (5%) del valor total del contrato.</w:t>
            </w:r>
          </w:p>
        </w:tc>
      </w:tr>
      <w:tr w:rsidR="00C50B1C" w:rsidRPr="001C576B" w14:paraId="0F2F9CD7" w14:textId="77777777" w:rsidTr="006F5A1C">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49D0BCCD" w14:textId="77777777" w:rsidR="00C50B1C" w:rsidRPr="001C576B" w:rsidRDefault="00C50B1C" w:rsidP="004C035B">
            <w:pPr>
              <w:jc w:val="both"/>
              <w:rPr>
                <w:rFonts w:eastAsia="Arial Narrow"/>
                <w:b/>
              </w:rPr>
            </w:pPr>
            <w:r w:rsidRPr="001C576B">
              <w:rPr>
                <w:rFonts w:eastAsia="Arial Narrow"/>
                <w:b/>
              </w:rPr>
              <w:t>Calidad del servicio</w:t>
            </w:r>
          </w:p>
        </w:tc>
        <w:tc>
          <w:tcPr>
            <w:tcW w:w="3827" w:type="dxa"/>
            <w:tcBorders>
              <w:top w:val="single" w:sz="4" w:space="0" w:color="000000"/>
              <w:left w:val="single" w:sz="4" w:space="0" w:color="000000"/>
              <w:bottom w:val="single" w:sz="4" w:space="0" w:color="000000"/>
              <w:right w:val="single" w:sz="4" w:space="0" w:color="000000"/>
            </w:tcBorders>
          </w:tcPr>
          <w:p w14:paraId="67E7EDF8" w14:textId="5C89BE6E" w:rsidR="00C50B1C" w:rsidRPr="00CC5BA0" w:rsidRDefault="00182D61" w:rsidP="004C035B">
            <w:pPr>
              <w:jc w:val="both"/>
              <w:rPr>
                <w:rFonts w:eastAsia="Arial Narrow"/>
                <w:highlight w:val="red"/>
              </w:rPr>
            </w:pPr>
            <w:r w:rsidRPr="00182D61">
              <w:rPr>
                <w:rFonts w:eastAsia="Arial Narrow"/>
                <w:bCs/>
              </w:rPr>
              <w:t>Por el</w:t>
            </w:r>
            <w:r>
              <w:rPr>
                <w:rFonts w:eastAsia="Arial Narrow"/>
                <w:bCs/>
              </w:rPr>
              <w:t xml:space="preserve"> </w:t>
            </w:r>
            <w:r w:rsidRPr="00182D61">
              <w:rPr>
                <w:rFonts w:eastAsia="Arial Narrow"/>
                <w:bCs/>
              </w:rPr>
              <w:t>plazo de ejecución del contrato, desde la fecha de suscripción y seis (6) meses siguientes a su finalización</w:t>
            </w:r>
          </w:p>
        </w:tc>
        <w:tc>
          <w:tcPr>
            <w:tcW w:w="3304" w:type="dxa"/>
            <w:tcBorders>
              <w:top w:val="single" w:sz="4" w:space="0" w:color="000000"/>
              <w:left w:val="single" w:sz="4" w:space="0" w:color="000000"/>
              <w:bottom w:val="single" w:sz="4" w:space="0" w:color="000000"/>
              <w:right w:val="single" w:sz="4" w:space="0" w:color="000000"/>
            </w:tcBorders>
          </w:tcPr>
          <w:p w14:paraId="47A139B5" w14:textId="77777777" w:rsidR="00C50B1C" w:rsidRPr="001C576B" w:rsidRDefault="00C50B1C" w:rsidP="004C035B">
            <w:pPr>
              <w:jc w:val="both"/>
              <w:rPr>
                <w:rFonts w:eastAsia="Arial Narrow"/>
              </w:rPr>
            </w:pPr>
            <w:r w:rsidRPr="001C576B">
              <w:rPr>
                <w:rFonts w:eastAsia="Arial Narrow"/>
              </w:rPr>
              <w:t>El valor será del treinta por ciento (30%) del valor total del contrato.</w:t>
            </w:r>
          </w:p>
        </w:tc>
      </w:tr>
      <w:tr w:rsidR="00C50B1C" w:rsidRPr="00B86010" w14:paraId="71999E56" w14:textId="77777777" w:rsidTr="006F5A1C">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30A08D8B" w14:textId="77777777" w:rsidR="00C50B1C" w:rsidRPr="00B86010" w:rsidRDefault="00C50B1C" w:rsidP="004C035B">
            <w:pPr>
              <w:jc w:val="both"/>
              <w:rPr>
                <w:rFonts w:eastAsia="Arial Narrow"/>
                <w:b/>
              </w:rPr>
            </w:pPr>
            <w:r w:rsidRPr="00B86010">
              <w:rPr>
                <w:rFonts w:eastAsia="Arial Narrow"/>
                <w:b/>
              </w:rPr>
              <w:t>Calidad y correcto funcionamiento de los bienes</w:t>
            </w:r>
          </w:p>
        </w:tc>
        <w:tc>
          <w:tcPr>
            <w:tcW w:w="3827" w:type="dxa"/>
            <w:tcBorders>
              <w:top w:val="single" w:sz="4" w:space="0" w:color="000000"/>
              <w:left w:val="single" w:sz="4" w:space="0" w:color="000000"/>
              <w:bottom w:val="single" w:sz="4" w:space="0" w:color="000000"/>
              <w:right w:val="single" w:sz="4" w:space="0" w:color="000000"/>
            </w:tcBorders>
          </w:tcPr>
          <w:p w14:paraId="1A62D222" w14:textId="7FA2AD56" w:rsidR="00C50B1C" w:rsidRPr="00B86010" w:rsidRDefault="00182D61" w:rsidP="004C035B">
            <w:pPr>
              <w:jc w:val="both"/>
              <w:rPr>
                <w:rFonts w:eastAsia="Arial Narrow"/>
              </w:rPr>
            </w:pPr>
            <w:r w:rsidRPr="00B86010">
              <w:rPr>
                <w:rFonts w:eastAsia="Arial Narrow"/>
              </w:rPr>
              <w:t>Por el plazo de ejecución del contrato, desde la fecha de suscripción y seis (6) meses siguientes a su finalización</w:t>
            </w:r>
          </w:p>
        </w:tc>
        <w:tc>
          <w:tcPr>
            <w:tcW w:w="3304" w:type="dxa"/>
            <w:tcBorders>
              <w:top w:val="single" w:sz="4" w:space="0" w:color="000000"/>
              <w:left w:val="single" w:sz="4" w:space="0" w:color="000000"/>
              <w:bottom w:val="single" w:sz="4" w:space="0" w:color="000000"/>
              <w:right w:val="single" w:sz="4" w:space="0" w:color="000000"/>
            </w:tcBorders>
          </w:tcPr>
          <w:p w14:paraId="5C242483" w14:textId="77777777" w:rsidR="00C50B1C" w:rsidRPr="00B86010" w:rsidRDefault="00C50B1C" w:rsidP="004C035B">
            <w:pPr>
              <w:jc w:val="both"/>
              <w:rPr>
                <w:rFonts w:eastAsia="Arial Narrow"/>
              </w:rPr>
            </w:pPr>
            <w:r w:rsidRPr="00B86010">
              <w:rPr>
                <w:rFonts w:eastAsia="Arial Narrow"/>
              </w:rPr>
              <w:t>El valor será del treinta por ciento (30%) del valor total del contrato.</w:t>
            </w:r>
          </w:p>
        </w:tc>
      </w:tr>
    </w:tbl>
    <w:p w14:paraId="2D5C46E6" w14:textId="77777777" w:rsidR="00C50B1C" w:rsidRPr="00B86010" w:rsidRDefault="00C50B1C" w:rsidP="004C035B"/>
    <w:p w14:paraId="4818B08F" w14:textId="77777777" w:rsidR="00C50B1C" w:rsidRPr="001C576B" w:rsidRDefault="00C50B1C" w:rsidP="004C035B">
      <w:pPr>
        <w:jc w:val="both"/>
      </w:pPr>
      <w:r w:rsidRPr="00B86010">
        <w:t>El contratista está obligado a restablecer el valor de la garantía cuando esta se vea reducida por razón de las reclamaciones que efectúe la entidad, así como, a ampliar</w:t>
      </w:r>
      <w:r w:rsidRPr="001C576B">
        <w:t xml:space="preserve">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24395686" w14:textId="77777777" w:rsidR="00AF515D" w:rsidRPr="004948BD" w:rsidRDefault="00AF515D" w:rsidP="004C035B">
      <w:pPr>
        <w:pStyle w:val="Ttulo1"/>
        <w:tabs>
          <w:tab w:val="left" w:pos="778"/>
        </w:tabs>
        <w:ind w:left="0"/>
      </w:pPr>
    </w:p>
    <w:p w14:paraId="7CE33A7D" w14:textId="77777777" w:rsidR="00A84E76" w:rsidRPr="00EA4D6E" w:rsidRDefault="00B332CB" w:rsidP="00EA4D6E">
      <w:pPr>
        <w:pStyle w:val="Ttulo1"/>
        <w:numPr>
          <w:ilvl w:val="0"/>
          <w:numId w:val="13"/>
        </w:numPr>
        <w:tabs>
          <w:tab w:val="left" w:pos="778"/>
        </w:tabs>
      </w:pPr>
      <w:r w:rsidRPr="00EA4D6E">
        <w:t>MULTAS Y SANCIONES</w:t>
      </w:r>
    </w:p>
    <w:p w14:paraId="3447C4EC" w14:textId="77777777" w:rsidR="00A84E76" w:rsidRPr="004948BD" w:rsidRDefault="00A84E76" w:rsidP="004C035B">
      <w:pPr>
        <w:pBdr>
          <w:top w:val="nil"/>
          <w:left w:val="nil"/>
          <w:bottom w:val="nil"/>
          <w:right w:val="nil"/>
          <w:between w:val="nil"/>
        </w:pBdr>
        <w:rPr>
          <w:b/>
          <w:color w:val="000000"/>
        </w:rPr>
      </w:pPr>
    </w:p>
    <w:p w14:paraId="405A60C9" w14:textId="3CF334ED" w:rsidR="00A84E76" w:rsidRPr="00AF515D" w:rsidRDefault="00B332CB" w:rsidP="004C035B">
      <w:pPr>
        <w:pBdr>
          <w:top w:val="nil"/>
          <w:left w:val="nil"/>
          <w:bottom w:val="nil"/>
          <w:right w:val="nil"/>
          <w:between w:val="nil"/>
        </w:pBdr>
        <w:jc w:val="both"/>
        <w:rPr>
          <w:color w:val="000000" w:themeColor="text1"/>
        </w:rPr>
      </w:pPr>
      <w:r w:rsidRPr="004948BD">
        <w:t xml:space="preserve">En caso de mora, deficiencias o incumplimiento parcial de las obligaciones adquiridas por </w:t>
      </w:r>
      <w:r w:rsidRPr="004948BD">
        <w:rPr>
          <w:b/>
        </w:rPr>
        <w:t>EL CONTRATISTA</w:t>
      </w:r>
      <w:r w:rsidRPr="004948BD">
        <w:t xml:space="preserve">, en virtud del presente contrato, por motivos a él imputables, </w:t>
      </w:r>
      <w:r w:rsidRPr="004948BD">
        <w:rPr>
          <w:b/>
        </w:rPr>
        <w:t>EL IDARTES</w:t>
      </w:r>
      <w:r w:rsidRPr="004948BD">
        <w:t xml:space="preserve"> previo el cumplimiento de lo dispuesto en el artículo 17 de la Ley 1150 de 2007 y al procedimiento indicado en el artículo 86 de la Ley 1474 de 2011, podrá imponer multas sucesivas de mínimo cero punto uno por ciento (0.1%) y </w:t>
      </w:r>
      <w:r w:rsidRPr="00AF515D">
        <w:rPr>
          <w:color w:val="000000" w:themeColor="text1"/>
        </w:rPr>
        <w:t>máximo hasta del diez por ciento (10%)</w:t>
      </w:r>
      <w:r w:rsidR="00FC6B47" w:rsidRPr="00AF515D">
        <w:rPr>
          <w:color w:val="000000" w:themeColor="text1"/>
        </w:rPr>
        <w:t>,</w:t>
      </w:r>
      <w:r w:rsidRPr="00AF515D">
        <w:rPr>
          <w:color w:val="000000" w:themeColor="text1"/>
        </w:rPr>
        <w:t xml:space="preserve"> del valor total del contrato, acorde con la gravedad del retardo y/o incumplimiento parcial, por cada hecho constitutivo del mismo, hasta cuando ellos crecen, independientemente de la efectividad de la garantía de cumplimiento si a juicio de la entidad se estima conveniente.</w:t>
      </w:r>
    </w:p>
    <w:p w14:paraId="663FCAB2" w14:textId="77777777" w:rsidR="00A84E76" w:rsidRPr="004948BD" w:rsidRDefault="00A84E76" w:rsidP="004C035B">
      <w:pPr>
        <w:pBdr>
          <w:top w:val="nil"/>
          <w:left w:val="nil"/>
          <w:bottom w:val="nil"/>
          <w:right w:val="nil"/>
          <w:between w:val="nil"/>
        </w:pBdr>
        <w:jc w:val="both"/>
      </w:pPr>
    </w:p>
    <w:p w14:paraId="384FFA09" w14:textId="77777777" w:rsidR="00A84E76" w:rsidRPr="004948BD" w:rsidRDefault="00B332CB" w:rsidP="004C035B">
      <w:pPr>
        <w:pBdr>
          <w:top w:val="nil"/>
          <w:left w:val="nil"/>
          <w:bottom w:val="nil"/>
          <w:right w:val="nil"/>
          <w:between w:val="nil"/>
        </w:pBdr>
        <w:jc w:val="both"/>
      </w:pPr>
      <w:r w:rsidRPr="004948BD">
        <w:t xml:space="preserve">Una vez ejecutoriado el acto administrativo que la(s) imponga, se harán efectivas directamente por </w:t>
      </w:r>
      <w:r w:rsidRPr="004948BD">
        <w:rPr>
          <w:b/>
        </w:rPr>
        <w:t>EL IDARTES</w:t>
      </w:r>
      <w:r w:rsidRPr="004948BD">
        <w:t xml:space="preserve">, pudiendo acudir para el efecto entre otros a los mecanismos de compensación o descuento por concepto de multa (s) de las sumas adeudadas </w:t>
      </w:r>
      <w:r w:rsidRPr="004948BD">
        <w:rPr>
          <w:b/>
        </w:rPr>
        <w:t>AL CONTRATISTA</w:t>
      </w:r>
      <w:r w:rsidRPr="004948BD">
        <w:t>, cobro de la garantía o cualquier otro medio para obtener el pago</w:t>
      </w:r>
    </w:p>
    <w:p w14:paraId="6F381045" w14:textId="77777777" w:rsidR="00A84E76" w:rsidRPr="004948BD" w:rsidRDefault="00A84E76" w:rsidP="004C035B">
      <w:pPr>
        <w:pBdr>
          <w:top w:val="nil"/>
          <w:left w:val="nil"/>
          <w:bottom w:val="nil"/>
          <w:right w:val="nil"/>
          <w:between w:val="nil"/>
        </w:pBdr>
        <w:jc w:val="both"/>
      </w:pPr>
    </w:p>
    <w:p w14:paraId="0F75DDA5" w14:textId="77777777" w:rsidR="00A84E76" w:rsidRPr="004948BD" w:rsidRDefault="00B332CB" w:rsidP="004C035B">
      <w:pPr>
        <w:pStyle w:val="Ttulo1"/>
        <w:numPr>
          <w:ilvl w:val="0"/>
          <w:numId w:val="13"/>
        </w:numPr>
        <w:tabs>
          <w:tab w:val="left" w:pos="1253"/>
          <w:tab w:val="left" w:pos="1254"/>
        </w:tabs>
      </w:pPr>
      <w:r w:rsidRPr="004948BD">
        <w:t>SANCIÓN PENAL PECUNIARIA</w:t>
      </w:r>
    </w:p>
    <w:p w14:paraId="37C4C33B" w14:textId="77777777" w:rsidR="00A84E76" w:rsidRPr="004948BD" w:rsidRDefault="00A84E76" w:rsidP="004C035B">
      <w:pPr>
        <w:pBdr>
          <w:top w:val="nil"/>
          <w:left w:val="nil"/>
          <w:bottom w:val="nil"/>
          <w:right w:val="nil"/>
          <w:between w:val="nil"/>
        </w:pBdr>
        <w:rPr>
          <w:b/>
          <w:color w:val="000000"/>
        </w:rPr>
      </w:pPr>
    </w:p>
    <w:p w14:paraId="1282826E" w14:textId="77777777" w:rsidR="00A84E76" w:rsidRPr="004948BD" w:rsidRDefault="00B332CB" w:rsidP="004C035B">
      <w:pPr>
        <w:widowControl/>
        <w:pBdr>
          <w:top w:val="nil"/>
          <w:left w:val="nil"/>
          <w:bottom w:val="nil"/>
          <w:right w:val="nil"/>
          <w:between w:val="nil"/>
        </w:pBdr>
        <w:shd w:val="clear" w:color="auto" w:fill="FFFFFF"/>
        <w:jc w:val="both"/>
      </w:pPr>
      <w:r w:rsidRPr="004948BD">
        <w:t xml:space="preserve">En caso de incumplimiento total o parcial de este contrato, </w:t>
      </w:r>
      <w:r w:rsidRPr="004948BD">
        <w:rPr>
          <w:b/>
        </w:rPr>
        <w:t>EL CONTRATISTA</w:t>
      </w:r>
      <w:r w:rsidRPr="004948BD">
        <w:t xml:space="preserve"> pagará </w:t>
      </w:r>
      <w:r w:rsidRPr="004948BD">
        <w:rPr>
          <w:b/>
        </w:rPr>
        <w:t>AL IDARTES</w:t>
      </w:r>
      <w:r w:rsidRPr="004948BD">
        <w:t xml:space="preserve"> una suma de dinero equivalente hasta el treinta por ciento (30%) del valor total del mismo, suma que se tomará como perjuicios parciales, pero no definitivos de los que llegaren a existir a favor de la entidad.  </w:t>
      </w:r>
    </w:p>
    <w:p w14:paraId="33D28131" w14:textId="77777777" w:rsidR="00A84E76" w:rsidRPr="004948BD" w:rsidRDefault="00A84E76" w:rsidP="004C035B">
      <w:pPr>
        <w:widowControl/>
        <w:pBdr>
          <w:top w:val="nil"/>
          <w:left w:val="nil"/>
          <w:bottom w:val="nil"/>
          <w:right w:val="nil"/>
          <w:between w:val="nil"/>
        </w:pBdr>
        <w:shd w:val="clear" w:color="auto" w:fill="FFFFFF"/>
        <w:jc w:val="both"/>
      </w:pPr>
    </w:p>
    <w:p w14:paraId="2DB2F65D" w14:textId="77777777" w:rsidR="00A84E76" w:rsidRPr="004948BD" w:rsidRDefault="00B332CB" w:rsidP="004C035B">
      <w:pPr>
        <w:pBdr>
          <w:top w:val="nil"/>
          <w:left w:val="nil"/>
          <w:bottom w:val="nil"/>
          <w:right w:val="nil"/>
          <w:between w:val="nil"/>
        </w:pBdr>
        <w:jc w:val="both"/>
        <w:rPr>
          <w:color w:val="000000"/>
        </w:rPr>
      </w:pPr>
      <w:r w:rsidRPr="004948BD">
        <w:rPr>
          <w:b/>
          <w:color w:val="000000"/>
        </w:rPr>
        <w:t>EL IDARTES</w:t>
      </w:r>
      <w:r w:rsidRPr="004948BD">
        <w:rPr>
          <w:color w:val="000000"/>
        </w:rPr>
        <w:t xml:space="preserve"> previo el cumplimiento de lo dispuesto en el artículo 17 de la Ley 1150 de 2007 y el artículo 86 de la Ley 1474 de 2011, hará efectiva la cláusula penal y </w:t>
      </w:r>
      <w:r w:rsidRPr="004948BD">
        <w:rPr>
          <w:b/>
          <w:color w:val="000000"/>
        </w:rPr>
        <w:t>EL CONTRATISTA</w:t>
      </w:r>
      <w:r w:rsidRPr="004948BD">
        <w:rPr>
          <w:color w:val="000000"/>
        </w:rPr>
        <w:t xml:space="preserve"> autoriza expresamente al </w:t>
      </w:r>
      <w:r w:rsidRPr="004948BD">
        <w:rPr>
          <w:b/>
          <w:color w:val="000000"/>
        </w:rPr>
        <w:t>EL IDARTES</w:t>
      </w:r>
      <w:r w:rsidRPr="004948BD">
        <w:rPr>
          <w:color w:val="000000"/>
        </w:rPr>
        <w:t xml:space="preserve"> a descontar el valor de esta pena de los saldos a su favor si los hubiere, o tomarlos de las garantías constituidas, si ello fuere posible, o cualquier otro medio para obtener el pago, incluyendo el de la jurisdicción coactiva.  La imposición de la cláusula penal pecuniaria no exime al </w:t>
      </w:r>
      <w:r w:rsidRPr="004948BD">
        <w:rPr>
          <w:b/>
          <w:color w:val="000000"/>
        </w:rPr>
        <w:t>CONTRATISTA</w:t>
      </w:r>
      <w:r w:rsidRPr="004948BD">
        <w:rPr>
          <w:color w:val="000000"/>
        </w:rPr>
        <w:t xml:space="preserve"> del cumplimiento de la obligación principal</w:t>
      </w:r>
    </w:p>
    <w:p w14:paraId="45A22527" w14:textId="328B6319" w:rsidR="00A84E76" w:rsidRDefault="00A84E76" w:rsidP="004C035B">
      <w:pPr>
        <w:pBdr>
          <w:top w:val="nil"/>
          <w:left w:val="nil"/>
          <w:bottom w:val="nil"/>
          <w:right w:val="nil"/>
          <w:between w:val="nil"/>
        </w:pBdr>
        <w:jc w:val="both"/>
        <w:rPr>
          <w:color w:val="FF0000"/>
        </w:rPr>
      </w:pPr>
    </w:p>
    <w:p w14:paraId="28659013" w14:textId="366E4A83" w:rsidR="00EA4D6E" w:rsidRPr="008723C8" w:rsidRDefault="00EA4D6E" w:rsidP="00EA4D6E">
      <w:pPr>
        <w:pStyle w:val="Ttulo1"/>
        <w:numPr>
          <w:ilvl w:val="0"/>
          <w:numId w:val="13"/>
        </w:numPr>
        <w:tabs>
          <w:tab w:val="left" w:pos="1006"/>
        </w:tabs>
      </w:pPr>
      <w:r w:rsidRPr="008723C8">
        <w:t>APLICACIÓN DECRETO DISTRITAL No. 332 DE 2020</w:t>
      </w:r>
    </w:p>
    <w:p w14:paraId="642DD919" w14:textId="0936071E" w:rsidR="00EA4D6E" w:rsidRDefault="00EA4D6E" w:rsidP="004C035B">
      <w:pPr>
        <w:pBdr>
          <w:top w:val="nil"/>
          <w:left w:val="nil"/>
          <w:bottom w:val="nil"/>
          <w:right w:val="nil"/>
          <w:between w:val="nil"/>
        </w:pBdr>
        <w:jc w:val="both"/>
        <w:rPr>
          <w:color w:val="FF0000"/>
        </w:rPr>
      </w:pPr>
    </w:p>
    <w:p w14:paraId="4943DA51" w14:textId="35030AA7" w:rsidR="00414D11" w:rsidRPr="004948BD" w:rsidRDefault="00414D11" w:rsidP="00414D11">
      <w:pPr>
        <w:widowControl/>
        <w:jc w:val="both"/>
      </w:pPr>
      <w:r w:rsidRPr="004948BD">
        <w:t>El Instituto Distrital de las Artes - IDARTES, en consideración a los lineamientos impartidos en el artículo 3° del Decreto 332 de 2020 relacionado con las “</w:t>
      </w:r>
      <w:r w:rsidRPr="00835874">
        <w:rPr>
          <w:b/>
        </w:rPr>
        <w:t>MEDIDAS AFIRMATIVAS PARA LAS MUJERES EN LA CONTRATACIÓN PÚBLICA EN EL DISTRITO CAPITAL ARTÍCULO 3º. VINCULACIÓN DE MUJERES EN LA EJECUCIÓN DEL CONTRATO O CONVENIO</w:t>
      </w:r>
      <w:r w:rsidRPr="004948BD">
        <w:t xml:space="preserve">”, ha definido para la presente contratación que </w:t>
      </w:r>
      <w:r>
        <w:t xml:space="preserve">no </w:t>
      </w:r>
      <w:r w:rsidRPr="004948BD">
        <w:t xml:space="preserve">es de obligatorio cumplimiento lo dispuesto en el artículo mencionado dadas las características específicas del contrato a celebrar. </w:t>
      </w:r>
    </w:p>
    <w:p w14:paraId="4B1B314A" w14:textId="77777777" w:rsidR="00414D11" w:rsidRPr="00281A57" w:rsidRDefault="00414D11" w:rsidP="00414D11">
      <w:pPr>
        <w:widowControl/>
        <w:jc w:val="both"/>
        <w:rPr>
          <w:b/>
        </w:rPr>
      </w:pPr>
    </w:p>
    <w:p w14:paraId="6D3EB1E1" w14:textId="39FCB903" w:rsidR="00414D11" w:rsidRPr="00281A57" w:rsidRDefault="00414D11" w:rsidP="00414D11">
      <w:pPr>
        <w:widowControl/>
        <w:jc w:val="both"/>
        <w:rPr>
          <w:b/>
        </w:rPr>
      </w:pPr>
      <w:r w:rsidRPr="00281A57">
        <w:rPr>
          <w:b/>
        </w:rPr>
        <w:t>"</w:t>
      </w:r>
      <w:r w:rsidR="00281A57" w:rsidRPr="00281A57">
        <w:rPr>
          <w:b/>
          <w:color w:val="0D0D0D" w:themeColor="text1" w:themeTint="F2"/>
        </w:rPr>
        <w:t>RENOVAR PARA EL INSTITUTO DISTRITAL DE LAS ARTES IDARTES EL SOFTWARE DE MONITOREO SOLARWINDS ORION CON EL FIN DE GARANTIZAR LA CONTINUIDAD DISPONIBILIDAD Y CORRECTO FUNCIONAMIENTO DEL SEGUIMIENTO DE LOS EQUIPOS DE COMUNICACIONES SERVIDORES Y SISTEMAS DE ALMACENAMIENTO DE ACUERDO CON LAS ESPECIFICACIONES TECNICAS DEFINIDAS EN EL ANEXO TECNICO DE LA ENTIDAD</w:t>
      </w:r>
      <w:r w:rsidRPr="00281A57">
        <w:rPr>
          <w:rFonts w:eastAsia="Arial Narrow"/>
          <w:b/>
          <w:bCs/>
          <w:color w:val="000000" w:themeColor="text1"/>
        </w:rPr>
        <w:t>.”</w:t>
      </w:r>
    </w:p>
    <w:p w14:paraId="6411DE80" w14:textId="7F00F82C" w:rsidR="008723C8" w:rsidRDefault="008723C8" w:rsidP="004C035B">
      <w:pPr>
        <w:pBdr>
          <w:top w:val="nil"/>
          <w:left w:val="nil"/>
          <w:bottom w:val="nil"/>
          <w:right w:val="nil"/>
          <w:between w:val="nil"/>
        </w:pBdr>
        <w:jc w:val="both"/>
        <w:rPr>
          <w:b/>
          <w:color w:val="FF0000"/>
        </w:rPr>
      </w:pPr>
    </w:p>
    <w:p w14:paraId="633DB56E" w14:textId="155D7717" w:rsidR="00414D11" w:rsidRDefault="00414D11" w:rsidP="004C035B">
      <w:pPr>
        <w:pBdr>
          <w:top w:val="nil"/>
          <w:left w:val="nil"/>
          <w:bottom w:val="nil"/>
          <w:right w:val="nil"/>
          <w:between w:val="nil"/>
        </w:pBdr>
        <w:jc w:val="both"/>
        <w:rPr>
          <w:bCs/>
          <w:color w:val="0D0D0D" w:themeColor="text1" w:themeTint="F2"/>
        </w:rPr>
      </w:pPr>
      <w:r>
        <w:rPr>
          <w:bCs/>
          <w:color w:val="0D0D0D" w:themeColor="text1" w:themeTint="F2"/>
        </w:rPr>
        <w:t>Por lo anterior y</w:t>
      </w:r>
      <w:r w:rsidRPr="00414D11">
        <w:rPr>
          <w:bCs/>
          <w:color w:val="0D0D0D" w:themeColor="text1" w:themeTint="F2"/>
        </w:rPr>
        <w:t xml:space="preserve"> atendiendo la tipología del contrato y el servicio a adquirir en el presente proceso de contratación, no se dará aplicación al </w:t>
      </w:r>
      <w:r w:rsidRPr="004948BD">
        <w:t xml:space="preserve">Decreto 332 de 2020 </w:t>
      </w:r>
      <w:r w:rsidRPr="00414D11">
        <w:rPr>
          <w:bCs/>
          <w:color w:val="0D0D0D" w:themeColor="text1" w:themeTint="F2"/>
        </w:rPr>
        <w:t xml:space="preserve">atendiendo que se encuentran exceptuados de la aplicación de las medidas afirmativas previstas en </w:t>
      </w:r>
      <w:r>
        <w:rPr>
          <w:bCs/>
          <w:color w:val="0D0D0D" w:themeColor="text1" w:themeTint="F2"/>
        </w:rPr>
        <w:t xml:space="preserve">dicho </w:t>
      </w:r>
      <w:r w:rsidRPr="004948BD">
        <w:t>Decreto</w:t>
      </w:r>
      <w:r w:rsidRPr="00414D11">
        <w:rPr>
          <w:bCs/>
          <w:color w:val="0D0D0D" w:themeColor="text1" w:themeTint="F2"/>
        </w:rPr>
        <w:t>, los procesos adelantados mediante diversas tipologías contractuales para la adquisición de bienes y servicios que por su naturaleza no requieran de personal para la ejecución del contrato y/o convenio, caso que aplica para el proceso pues va direccionado a un servicio de actualización y soporte técnico de una plataforma tecnológica.</w:t>
      </w:r>
      <w:r>
        <w:rPr>
          <w:bCs/>
          <w:color w:val="0D0D0D" w:themeColor="text1" w:themeTint="F2"/>
        </w:rPr>
        <w:t xml:space="preserve">  </w:t>
      </w:r>
    </w:p>
    <w:p w14:paraId="397BE37A" w14:textId="60D287D9" w:rsidR="00414D11" w:rsidRDefault="00414D11" w:rsidP="004C035B">
      <w:pPr>
        <w:pBdr>
          <w:top w:val="nil"/>
          <w:left w:val="nil"/>
          <w:bottom w:val="nil"/>
          <w:right w:val="nil"/>
          <w:between w:val="nil"/>
        </w:pBdr>
        <w:jc w:val="both"/>
        <w:rPr>
          <w:bCs/>
          <w:color w:val="0D0D0D" w:themeColor="text1" w:themeTint="F2"/>
        </w:rPr>
      </w:pPr>
    </w:p>
    <w:p w14:paraId="674F8652" w14:textId="77777777" w:rsidR="00414D11" w:rsidRPr="001C576B" w:rsidRDefault="00414D11" w:rsidP="00414D11">
      <w:pPr>
        <w:widowControl/>
        <w:jc w:val="both"/>
        <w:rPr>
          <w:color w:val="000000" w:themeColor="text1"/>
        </w:rPr>
      </w:pPr>
      <w:r w:rsidRPr="001C576B">
        <w:rPr>
          <w:color w:val="000000" w:themeColor="text1"/>
        </w:rPr>
        <w:t xml:space="preserve">Por otro lado, </w:t>
      </w:r>
      <w:r>
        <w:rPr>
          <w:color w:val="000000" w:themeColor="text1"/>
        </w:rPr>
        <w:t>e</w:t>
      </w:r>
      <w:r w:rsidRPr="001C576B">
        <w:rPr>
          <w:color w:val="000000" w:themeColor="text1"/>
        </w:rPr>
        <w:t xml:space="preserve">l Instituto Distrital de las Artes - IDARTES, en consideración a los lineamientos impartidos en el </w:t>
      </w:r>
      <w:r w:rsidRPr="000828E4">
        <w:rPr>
          <w:b/>
          <w:bCs/>
          <w:color w:val="000000" w:themeColor="text1"/>
        </w:rPr>
        <w:t xml:space="preserve">ARTICULO 2.2.1.2.4.2.16 DEL DECRETO 1082 DE 2015, ADICIONADO POR EL ARTICULO 3 DEL DECRETO 1860 DE 2021 </w:t>
      </w:r>
      <w:r w:rsidRPr="001C576B">
        <w:rPr>
          <w:color w:val="000000" w:themeColor="text1"/>
        </w:rPr>
        <w:t>relacionado con las “</w:t>
      </w:r>
      <w:r w:rsidRPr="001C576B">
        <w:rPr>
          <w:b/>
          <w:bCs/>
          <w:color w:val="000000" w:themeColor="text1"/>
        </w:rPr>
        <w:t>FOMENTO A LA EJECUCIÓN DE CONTRATOS ESTATALES POR PARTE DE POBLACIÓN EN POBREZA EXTREMA, DESPLAZADOS POR LA VIOLENCIA, PERSONAS EN PROCESO DE REINTEGRACIÓN O REINCORPORACIÓN Y SUJETOS DE ESPECIAL PROTECCIÓN CONSTITUCIONAL.</w:t>
      </w:r>
      <w:r w:rsidRPr="001C576B">
        <w:rPr>
          <w:color w:val="000000" w:themeColor="text1"/>
        </w:rPr>
        <w:t>”, ha definido para la presente contratación bajo previo análisis de su oportunidad y conveniencia que NO acoge el cumplimiento lo dispuesto en el artículo mencionado dadas las características específicas y naturaleza del contrato a celebrar</w:t>
      </w:r>
    </w:p>
    <w:p w14:paraId="1F358A9C" w14:textId="77777777" w:rsidR="008723C8" w:rsidRPr="004948BD" w:rsidRDefault="008723C8" w:rsidP="004C035B">
      <w:pPr>
        <w:pBdr>
          <w:top w:val="nil"/>
          <w:left w:val="nil"/>
          <w:bottom w:val="nil"/>
          <w:right w:val="nil"/>
          <w:between w:val="nil"/>
        </w:pBdr>
        <w:jc w:val="both"/>
        <w:rPr>
          <w:color w:val="FF0000"/>
        </w:rPr>
      </w:pPr>
    </w:p>
    <w:p w14:paraId="68B07CA9" w14:textId="2E8F4778" w:rsidR="00A84E76" w:rsidRPr="004948BD" w:rsidRDefault="00B332CB" w:rsidP="004C035B">
      <w:pPr>
        <w:pStyle w:val="Ttulo1"/>
        <w:numPr>
          <w:ilvl w:val="0"/>
          <w:numId w:val="13"/>
        </w:numPr>
        <w:tabs>
          <w:tab w:val="left" w:pos="1006"/>
        </w:tabs>
      </w:pPr>
      <w:bookmarkStart w:id="16" w:name="_heading=h.2s8eyo1" w:colFirst="0" w:colLast="0"/>
      <w:bookmarkEnd w:id="16"/>
      <w:r w:rsidRPr="004948BD">
        <w:t>RESPONSABILIDAD SOCIAL Y AMBIENTAL</w:t>
      </w:r>
      <w:r w:rsidR="00414D11">
        <w:t xml:space="preserve"> </w:t>
      </w:r>
    </w:p>
    <w:p w14:paraId="55AB45D2" w14:textId="77777777" w:rsidR="00A84E76" w:rsidRPr="004948BD" w:rsidRDefault="00A84E76" w:rsidP="004C035B">
      <w:pPr>
        <w:pBdr>
          <w:top w:val="nil"/>
          <w:left w:val="nil"/>
          <w:bottom w:val="nil"/>
          <w:right w:val="nil"/>
          <w:between w:val="nil"/>
        </w:pBdr>
        <w:jc w:val="both"/>
        <w:rPr>
          <w:color w:val="000000"/>
        </w:rPr>
      </w:pPr>
    </w:p>
    <w:p w14:paraId="26A26EBE" w14:textId="77777777" w:rsidR="00A84E76" w:rsidRPr="004948BD" w:rsidRDefault="00B332CB" w:rsidP="004C035B">
      <w:pPr>
        <w:pBdr>
          <w:top w:val="nil"/>
          <w:left w:val="nil"/>
          <w:bottom w:val="nil"/>
          <w:right w:val="nil"/>
          <w:between w:val="nil"/>
        </w:pBdr>
        <w:jc w:val="both"/>
        <w:rPr>
          <w:color w:val="000000"/>
        </w:rPr>
      </w:pPr>
      <w:r w:rsidRPr="004948BD">
        <w:rPr>
          <w:color w:val="000000"/>
        </w:rPr>
        <w:t xml:space="preserve">En caso de aplicar a </w:t>
      </w:r>
      <w:proofErr w:type="spellStart"/>
      <w:r w:rsidRPr="004948BD">
        <w:rPr>
          <w:color w:val="000000"/>
        </w:rPr>
        <w:t>Ia</w:t>
      </w:r>
      <w:proofErr w:type="spellEnd"/>
      <w:r w:rsidRPr="004948BD">
        <w:rPr>
          <w:color w:val="000000"/>
        </w:rPr>
        <w:t xml:space="preserve"> contratación, las partes propenderán por buscar mecanismos que eviten el trabajo infantil, con estricta sujeción a lo señalado en el Artículo 44 de la Constitución Política, en el entendido de que los menores deben ser protegidos contra Coda explotación laboral o económica y trabajos riesgosos y que sus derechos prevalecen sobre los de los demos. Así mismo, se </w:t>
      </w:r>
      <w:r w:rsidRPr="004948BD">
        <w:t>buscará</w:t>
      </w:r>
      <w:r w:rsidRPr="004948BD">
        <w:rPr>
          <w:color w:val="000000"/>
        </w:rPr>
        <w:t xml:space="preserve"> la forma de abrir espacios de vinculación a la Órbita laboral de personas en situación de vulnerabilidad; así como también se propenderá por la aplicación de la política nacional y distrital de sostenibilidad ambiental y la disminución de los impactos ambientales a través del </w:t>
      </w:r>
      <w:r w:rsidRPr="004948BD">
        <w:t>uso</w:t>
      </w:r>
      <w:r w:rsidRPr="004948BD">
        <w:rPr>
          <w:color w:val="000000"/>
        </w:rPr>
        <w:t xml:space="preserve"> </w:t>
      </w:r>
      <w:r w:rsidRPr="004948BD">
        <w:t>ecoeficiente</w:t>
      </w:r>
      <w:r w:rsidRPr="004948BD">
        <w:rPr>
          <w:color w:val="000000"/>
        </w:rPr>
        <w:t xml:space="preserve"> de los recursos naturales con acciones encausadas a </w:t>
      </w:r>
      <w:proofErr w:type="spellStart"/>
      <w:r w:rsidRPr="004948BD">
        <w:rPr>
          <w:color w:val="000000"/>
        </w:rPr>
        <w:t>Ia</w:t>
      </w:r>
      <w:proofErr w:type="spellEnd"/>
      <w:r w:rsidRPr="004948BD">
        <w:rPr>
          <w:color w:val="000000"/>
        </w:rPr>
        <w:t xml:space="preserve"> planificación y la mitigación de riesgos, que puedan afectar el </w:t>
      </w:r>
      <w:r w:rsidRPr="004948BD">
        <w:t>entorno</w:t>
      </w:r>
      <w:r w:rsidRPr="004948BD">
        <w:rPr>
          <w:color w:val="000000"/>
        </w:rPr>
        <w:t xml:space="preserve"> de la entidad y la calidad ambiental de </w:t>
      </w:r>
      <w:proofErr w:type="spellStart"/>
      <w:r w:rsidRPr="004948BD">
        <w:rPr>
          <w:color w:val="000000"/>
        </w:rPr>
        <w:t>Ia</w:t>
      </w:r>
      <w:proofErr w:type="spellEnd"/>
      <w:r w:rsidRPr="004948BD">
        <w:rPr>
          <w:color w:val="000000"/>
        </w:rPr>
        <w:t xml:space="preserve"> ciudad, en consonancia con el Plan Institucional de Gestión Ambiental —PIGA- de la entidad. </w:t>
      </w:r>
    </w:p>
    <w:p w14:paraId="6DC4DBD6" w14:textId="77777777" w:rsidR="00A84E76" w:rsidRPr="004948BD" w:rsidRDefault="00A84E76" w:rsidP="004C035B">
      <w:pPr>
        <w:pBdr>
          <w:top w:val="nil"/>
          <w:left w:val="nil"/>
          <w:bottom w:val="nil"/>
          <w:right w:val="nil"/>
          <w:between w:val="nil"/>
        </w:pBdr>
        <w:rPr>
          <w:color w:val="000000"/>
        </w:rPr>
      </w:pPr>
    </w:p>
    <w:p w14:paraId="343282AD" w14:textId="77777777" w:rsidR="00A84E76" w:rsidRPr="004948BD" w:rsidRDefault="00B332CB" w:rsidP="004C035B">
      <w:pPr>
        <w:pStyle w:val="Ttulo1"/>
        <w:numPr>
          <w:ilvl w:val="0"/>
          <w:numId w:val="13"/>
        </w:numPr>
        <w:tabs>
          <w:tab w:val="left" w:pos="1004"/>
        </w:tabs>
      </w:pPr>
      <w:r w:rsidRPr="004948BD">
        <w:lastRenderedPageBreak/>
        <w:t>OBLIGACIONES ESPECÍFICAS EN MATERIA DE COMPRAS VERDES</w:t>
      </w:r>
    </w:p>
    <w:p w14:paraId="10CBE9E9" w14:textId="77777777" w:rsidR="00A84E76" w:rsidRPr="004948BD" w:rsidRDefault="00A84E76" w:rsidP="004C035B">
      <w:pPr>
        <w:pBdr>
          <w:top w:val="nil"/>
          <w:left w:val="nil"/>
          <w:bottom w:val="nil"/>
          <w:right w:val="nil"/>
          <w:between w:val="nil"/>
        </w:pBdr>
        <w:rPr>
          <w:b/>
          <w:color w:val="000000"/>
        </w:rPr>
      </w:pPr>
    </w:p>
    <w:p w14:paraId="79D958EC" w14:textId="663897E0" w:rsidR="00A84E76" w:rsidRDefault="00B332CB" w:rsidP="004C035B">
      <w:pPr>
        <w:pBdr>
          <w:top w:val="nil"/>
          <w:left w:val="nil"/>
          <w:bottom w:val="nil"/>
          <w:right w:val="nil"/>
          <w:between w:val="nil"/>
        </w:pBdr>
        <w:jc w:val="both"/>
        <w:rPr>
          <w:color w:val="000000"/>
        </w:rPr>
      </w:pPr>
      <w:r w:rsidRPr="004948BD">
        <w:rPr>
          <w:color w:val="000000"/>
        </w:rPr>
        <w:t xml:space="preserve">De acuerdo con el objeto del contrato, los contratistas deberán atender las siguientes obligaciones: a) Las compras verdes promoverán por la adquisición de Productos amigables con el ambiente en todas las etapas: desde su producción, distribución, utilización, reutilización y disposición final. b) Las compras verdes deberán planear la exclusión o limitación de sustancias químicas nocivas </w:t>
      </w:r>
      <w:r w:rsidRPr="004948BD">
        <w:t>para</w:t>
      </w:r>
      <w:r w:rsidRPr="004948BD">
        <w:rPr>
          <w:color w:val="000000"/>
        </w:rPr>
        <w:t xml:space="preserve"> la salud </w:t>
      </w:r>
      <w:r w:rsidRPr="004948BD">
        <w:t>humana</w:t>
      </w:r>
      <w:r w:rsidRPr="004948BD">
        <w:rPr>
          <w:color w:val="000000"/>
        </w:rPr>
        <w:t xml:space="preserve"> y el equilibrio ambiental. c) Garantizar la durabilidad, </w:t>
      </w:r>
      <w:proofErr w:type="spellStart"/>
      <w:r w:rsidRPr="004948BD">
        <w:rPr>
          <w:color w:val="000000"/>
        </w:rPr>
        <w:t>reparabilidad</w:t>
      </w:r>
      <w:proofErr w:type="spellEnd"/>
      <w:r w:rsidRPr="004948BD">
        <w:rPr>
          <w:color w:val="000000"/>
        </w:rPr>
        <w:t xml:space="preserve"> y piezas de recambio para los bienes o productos que adquieran las entidades. d) Las compras verdes deben estimular el desuso de los empaquetados excesivos y fomentar el </w:t>
      </w:r>
      <w:r w:rsidRPr="004948BD">
        <w:t>uso</w:t>
      </w:r>
      <w:r w:rsidRPr="004948BD">
        <w:rPr>
          <w:color w:val="000000"/>
        </w:rPr>
        <w:t xml:space="preserve"> de alternativas ecológicas. e) Para los bienes servicios que incluyan alimentos, el Distrito </w:t>
      </w:r>
      <w:r w:rsidRPr="004948BD">
        <w:t>procurará</w:t>
      </w:r>
      <w:r w:rsidRPr="004948BD">
        <w:rPr>
          <w:color w:val="000000"/>
        </w:rPr>
        <w:t xml:space="preserve"> que estos sean de origen orgánico, que fomenten las </w:t>
      </w:r>
      <w:proofErr w:type="spellStart"/>
      <w:r w:rsidRPr="004948BD">
        <w:t>agroredes</w:t>
      </w:r>
      <w:proofErr w:type="spellEnd"/>
      <w:r w:rsidRPr="004948BD">
        <w:rPr>
          <w:color w:val="000000"/>
        </w:rPr>
        <w:t xml:space="preserve"> y la creación de alternativas económicas en toda </w:t>
      </w:r>
      <w:proofErr w:type="spellStart"/>
      <w:r w:rsidRPr="004948BD">
        <w:rPr>
          <w:color w:val="000000"/>
        </w:rPr>
        <w:t>Ia</w:t>
      </w:r>
      <w:proofErr w:type="spellEnd"/>
      <w:r w:rsidRPr="004948BD">
        <w:rPr>
          <w:color w:val="000000"/>
        </w:rPr>
        <w:t xml:space="preserve"> ciudad </w:t>
      </w:r>
      <w:r w:rsidRPr="004948BD">
        <w:t>haciendo</w:t>
      </w:r>
      <w:r w:rsidRPr="004948BD">
        <w:rPr>
          <w:color w:val="000000"/>
        </w:rPr>
        <w:t xml:space="preserve"> hincapié en la zona rural. f) El programa de compras verdes exigirá el cumplimiento de la normatividad ambiental </w:t>
      </w:r>
      <w:r w:rsidRPr="004948BD">
        <w:t>para</w:t>
      </w:r>
      <w:r w:rsidRPr="004948BD">
        <w:rPr>
          <w:color w:val="000000"/>
        </w:rPr>
        <w:t xml:space="preserve"> todos los productores de bienes y servicios.</w:t>
      </w:r>
    </w:p>
    <w:p w14:paraId="242760BE" w14:textId="15B70FE0" w:rsidR="00EB7AD8" w:rsidRDefault="00EB7AD8" w:rsidP="004C035B">
      <w:pPr>
        <w:pBdr>
          <w:top w:val="nil"/>
          <w:left w:val="nil"/>
          <w:bottom w:val="nil"/>
          <w:right w:val="nil"/>
          <w:between w:val="nil"/>
        </w:pBdr>
        <w:jc w:val="both"/>
        <w:rPr>
          <w:color w:val="000000"/>
        </w:rPr>
      </w:pPr>
    </w:p>
    <w:p w14:paraId="71238178" w14:textId="77777777" w:rsidR="00A84E76" w:rsidRPr="004948BD" w:rsidRDefault="00B332CB" w:rsidP="004C035B">
      <w:pPr>
        <w:pStyle w:val="Ttulo1"/>
        <w:numPr>
          <w:ilvl w:val="0"/>
          <w:numId w:val="13"/>
        </w:numPr>
        <w:tabs>
          <w:tab w:val="left" w:pos="1006"/>
        </w:tabs>
        <w:jc w:val="both"/>
      </w:pPr>
      <w:r w:rsidRPr="004948BD">
        <w:t>DE LOS PRINCIPIOS QUE RIGEN LAS COMPRAS VERDES</w:t>
      </w:r>
    </w:p>
    <w:p w14:paraId="7A2ACE14" w14:textId="77777777" w:rsidR="00A84E76" w:rsidRPr="004948BD" w:rsidRDefault="00A84E76" w:rsidP="004C035B">
      <w:pPr>
        <w:pBdr>
          <w:top w:val="nil"/>
          <w:left w:val="nil"/>
          <w:bottom w:val="nil"/>
          <w:right w:val="nil"/>
          <w:between w:val="nil"/>
        </w:pBdr>
        <w:rPr>
          <w:b/>
          <w:color w:val="000000"/>
        </w:rPr>
      </w:pPr>
    </w:p>
    <w:p w14:paraId="5730CE46" w14:textId="77777777" w:rsidR="00A84E76" w:rsidRPr="004948BD" w:rsidRDefault="00B332CB" w:rsidP="004C035B">
      <w:pPr>
        <w:pBdr>
          <w:top w:val="nil"/>
          <w:left w:val="nil"/>
          <w:bottom w:val="nil"/>
          <w:right w:val="nil"/>
          <w:between w:val="nil"/>
        </w:pBdr>
        <w:jc w:val="both"/>
        <w:rPr>
          <w:color w:val="000000"/>
        </w:rPr>
      </w:pPr>
      <w:r w:rsidRPr="004948BD">
        <w:rPr>
          <w:color w:val="000000"/>
        </w:rPr>
        <w:t xml:space="preserve">De conformidad con el Acuerdo No. 540 de 2013 del 26 de diciembre de 2013, el Concejo Distrital, estableció los lineamientos del programa distrital de compras verdes </w:t>
      </w:r>
      <w:r w:rsidRPr="004948BD">
        <w:t>para</w:t>
      </w:r>
      <w:r w:rsidRPr="004948BD">
        <w:rPr>
          <w:color w:val="000000"/>
        </w:rPr>
        <w:t xml:space="preserve"> la ciudad de Bogotá D.C, el cual tiene por objeto establecer los lineamientos para la formulación del programa distrital de Compras Verdes </w:t>
      </w:r>
      <w:r w:rsidRPr="004948BD">
        <w:t>para</w:t>
      </w:r>
      <w:r w:rsidRPr="004948BD">
        <w:rPr>
          <w:color w:val="000000"/>
        </w:rPr>
        <w:t xml:space="preserve"> la ciudad de Bogotá D.C., en consecuencia el IDARTES y sus contratistas deben propender por: a) Adquirir los bienes, contratar la prestación de servicios y </w:t>
      </w:r>
      <w:proofErr w:type="spellStart"/>
      <w:r w:rsidRPr="004948BD">
        <w:rPr>
          <w:color w:val="000000"/>
        </w:rPr>
        <w:t>Ia</w:t>
      </w:r>
      <w:proofErr w:type="spellEnd"/>
      <w:r w:rsidRPr="004948BD">
        <w:rPr>
          <w:color w:val="000000"/>
        </w:rPr>
        <w:t xml:space="preserve"> ejecución de obras con un impacto ambiental reducido durante todo su ciclo de vida en comparación con los bienes, servicios y obras con la misma función principal que normalmente se hubiera adquirido. b) Los contratistas deberán atender los principios que rigen que rigen pare la formulación del programa distrital de compras verdes: 1. Eficiencia. 2. Recursos naturales renovables. 3. Sostenibilidad. 4. Reutilización 5. Reciclaje. 6. Prevención de la contaminación. 7. Gradualidad. 8. Calidad. 9. Corresponsabilidad y Concurrencia. 10. Análisis del ciclo de vida; de conformidad con la normatividad que rige la materia.</w:t>
      </w:r>
    </w:p>
    <w:p w14:paraId="06663AC2" w14:textId="77777777" w:rsidR="00A84E76" w:rsidRPr="004948BD" w:rsidRDefault="00A84E76" w:rsidP="004C035B">
      <w:pPr>
        <w:pBdr>
          <w:top w:val="nil"/>
          <w:left w:val="nil"/>
          <w:bottom w:val="nil"/>
          <w:right w:val="nil"/>
          <w:between w:val="nil"/>
        </w:pBdr>
        <w:jc w:val="both"/>
        <w:rPr>
          <w:color w:val="000000"/>
        </w:rPr>
      </w:pPr>
    </w:p>
    <w:p w14:paraId="1AE8EA76" w14:textId="1C1F4E7E" w:rsidR="00A84E76" w:rsidRPr="00182D61" w:rsidRDefault="00B332CB" w:rsidP="004C035B">
      <w:pPr>
        <w:numPr>
          <w:ilvl w:val="0"/>
          <w:numId w:val="13"/>
        </w:numPr>
        <w:pBdr>
          <w:top w:val="nil"/>
          <w:left w:val="nil"/>
          <w:bottom w:val="nil"/>
          <w:right w:val="nil"/>
          <w:between w:val="nil"/>
        </w:pBdr>
        <w:jc w:val="both"/>
        <w:rPr>
          <w:color w:val="000000"/>
        </w:rPr>
      </w:pPr>
      <w:r w:rsidRPr="004948BD">
        <w:rPr>
          <w:b/>
          <w:color w:val="000000"/>
        </w:rPr>
        <w:t>MANIFESTACIÓN DE INTERESES EN CONVOCATORIAS LIMITADAS A MIPYMES</w:t>
      </w:r>
    </w:p>
    <w:p w14:paraId="7812F0DE" w14:textId="09AF5E3A" w:rsidR="00182D61" w:rsidRDefault="00182D61" w:rsidP="00182D61">
      <w:pPr>
        <w:pBdr>
          <w:top w:val="nil"/>
          <w:left w:val="nil"/>
          <w:bottom w:val="nil"/>
          <w:right w:val="nil"/>
          <w:between w:val="nil"/>
        </w:pBdr>
        <w:jc w:val="both"/>
        <w:rPr>
          <w:color w:val="000000"/>
        </w:rPr>
      </w:pPr>
    </w:p>
    <w:p w14:paraId="622D7573" w14:textId="351008C9" w:rsidR="00A84E76" w:rsidRPr="00835874" w:rsidRDefault="00182D61" w:rsidP="00D86627">
      <w:pPr>
        <w:pBdr>
          <w:top w:val="nil"/>
          <w:left w:val="nil"/>
          <w:bottom w:val="nil"/>
          <w:right w:val="nil"/>
          <w:between w:val="nil"/>
        </w:pBdr>
        <w:jc w:val="both"/>
        <w:rPr>
          <w:b/>
          <w:color w:val="000000"/>
        </w:rPr>
      </w:pPr>
      <w:r w:rsidRPr="00182D61">
        <w:rPr>
          <w:color w:val="000000"/>
        </w:rPr>
        <w:t xml:space="preserve">Teniendo en </w:t>
      </w:r>
      <w:r w:rsidRPr="00B86010">
        <w:rPr>
          <w:color w:val="000000"/>
        </w:rPr>
        <w:t xml:space="preserve">cuenta que el presupuesto oficial asignado para el presente proceso establecido por medio del estudio de mercado, anexo al presente estudio previo, la entidad estima el valor del contrato en </w:t>
      </w:r>
      <w:bookmarkStart w:id="17" w:name="_Hlk225247468"/>
      <w:r w:rsidR="00281A57" w:rsidRPr="004113F2">
        <w:rPr>
          <w:b/>
        </w:rPr>
        <w:t>CUARENTA Y NUEVE MILLONES QUINIENTOS CINCUENTA Y CUATRO MIL CUATRO</w:t>
      </w:r>
      <w:r w:rsidR="00281A57" w:rsidRPr="00681925">
        <w:rPr>
          <w:b/>
          <w:color w:val="0D0D0D" w:themeColor="text1" w:themeTint="F2"/>
        </w:rPr>
        <w:t xml:space="preserve"> PESOS M/CTE. </w:t>
      </w:r>
      <w:r w:rsidR="00281A57" w:rsidRPr="00587892">
        <w:rPr>
          <w:b/>
          <w:color w:val="0D0D0D" w:themeColor="text1" w:themeTint="F2"/>
        </w:rPr>
        <w:t>(</w:t>
      </w:r>
      <w:r w:rsidR="00281A57" w:rsidRPr="00587892">
        <w:rPr>
          <w:b/>
          <w:color w:val="222222"/>
          <w:shd w:val="clear" w:color="auto" w:fill="FFFFFF"/>
        </w:rPr>
        <w:t>$49</w:t>
      </w:r>
      <w:r w:rsidR="00944908">
        <w:rPr>
          <w:b/>
          <w:color w:val="222222"/>
          <w:shd w:val="clear" w:color="auto" w:fill="FFFFFF"/>
        </w:rPr>
        <w:t>.</w:t>
      </w:r>
      <w:r w:rsidR="00281A57" w:rsidRPr="00587892">
        <w:rPr>
          <w:b/>
          <w:color w:val="222222"/>
          <w:shd w:val="clear" w:color="auto" w:fill="FFFFFF"/>
        </w:rPr>
        <w:t>554.004</w:t>
      </w:r>
      <w:bookmarkEnd w:id="17"/>
      <w:r w:rsidR="00835874" w:rsidRPr="00B86010">
        <w:rPr>
          <w:b/>
          <w:color w:val="000000"/>
        </w:rPr>
        <w:t>)</w:t>
      </w:r>
      <w:r w:rsidR="00835874">
        <w:rPr>
          <w:b/>
          <w:color w:val="000000"/>
        </w:rPr>
        <w:t xml:space="preserve">, </w:t>
      </w:r>
      <w:r w:rsidR="00835874" w:rsidRPr="00B86010">
        <w:rPr>
          <w:b/>
          <w:color w:val="000000"/>
        </w:rPr>
        <w:t>INCLUIDO</w:t>
      </w:r>
      <w:r w:rsidR="00414D11" w:rsidRPr="00B86010">
        <w:rPr>
          <w:b/>
          <w:color w:val="000000"/>
        </w:rPr>
        <w:t xml:space="preserve"> IVA</w:t>
      </w:r>
      <w:r w:rsidR="00D86627" w:rsidRPr="00B86010">
        <w:rPr>
          <w:color w:val="000000"/>
        </w:rPr>
        <w:t xml:space="preserve">. impuestos </w:t>
      </w:r>
      <w:r w:rsidRPr="00B86010">
        <w:rPr>
          <w:color w:val="000000"/>
        </w:rPr>
        <w:t xml:space="preserve">costos directos e indirectos, así́ como impuestos, tasas y contribuciones a los que haya lugar, y se adjudica por el valor del PRESUPUESTO OFICIAL ESTIMADO, por lo tanto, el proceso </w:t>
      </w:r>
      <w:r w:rsidR="00D86627" w:rsidRPr="00B86010">
        <w:rPr>
          <w:b/>
          <w:color w:val="000000"/>
        </w:rPr>
        <w:t>SI</w:t>
      </w:r>
      <w:r w:rsidRPr="00B86010">
        <w:rPr>
          <w:color w:val="000000"/>
        </w:rPr>
        <w:t xml:space="preserve"> es susceptible de LIMITARSE A MIPYMES, teniendo en cuenta que el valor del Proceso de Contratación</w:t>
      </w:r>
      <w:r w:rsidRPr="00182D61">
        <w:rPr>
          <w:color w:val="000000"/>
        </w:rPr>
        <w:t xml:space="preserve"> es mayor a ciento veinticinco mil dólares de los Estados Unidos de América (US 125.000), liquidados con la tasa de cambio que para tal efecto determina cada dos años el Ministerio de Comercio, Industria y Turismo, el cual corresponde para la vigencia </w:t>
      </w:r>
      <w:r w:rsidR="00D86627" w:rsidRPr="00D86627">
        <w:rPr>
          <w:color w:val="000000"/>
        </w:rPr>
        <w:t>202</w:t>
      </w:r>
      <w:r w:rsidR="00944908">
        <w:rPr>
          <w:color w:val="000000"/>
        </w:rPr>
        <w:t>5</w:t>
      </w:r>
      <w:r w:rsidR="00D86627" w:rsidRPr="00D86627">
        <w:rPr>
          <w:color w:val="000000"/>
        </w:rPr>
        <w:t xml:space="preserve"> a </w:t>
      </w:r>
      <w:r w:rsidR="00D86627" w:rsidRPr="00835874">
        <w:rPr>
          <w:b/>
          <w:color w:val="000000"/>
        </w:rPr>
        <w:t xml:space="preserve">QUINIENTOS TREINTA Y TRES MILLONES DOSCIENTOS OCHENTA Y SIETE MIL SETECIENTOS SESENTA Y OCHO PESOS M/CTE ($533.287.768). </w:t>
      </w:r>
    </w:p>
    <w:p w14:paraId="644F0963" w14:textId="77777777" w:rsidR="00FC6B47" w:rsidRPr="004948BD" w:rsidRDefault="00FC6B47" w:rsidP="004C035B">
      <w:pPr>
        <w:pBdr>
          <w:top w:val="nil"/>
          <w:left w:val="nil"/>
          <w:bottom w:val="nil"/>
          <w:right w:val="nil"/>
          <w:between w:val="nil"/>
        </w:pBdr>
        <w:jc w:val="both"/>
        <w:rPr>
          <w:color w:val="000000"/>
          <w:lang w:val="es-CO"/>
        </w:rPr>
      </w:pPr>
    </w:p>
    <w:p w14:paraId="04FF950C" w14:textId="77777777" w:rsidR="00A84E76" w:rsidRPr="004948BD" w:rsidRDefault="00B332CB" w:rsidP="004C035B">
      <w:pPr>
        <w:pStyle w:val="Ttulo1"/>
        <w:numPr>
          <w:ilvl w:val="0"/>
          <w:numId w:val="13"/>
        </w:numPr>
        <w:jc w:val="both"/>
      </w:pPr>
      <w:r w:rsidRPr="004948BD">
        <w:t xml:space="preserve">SUPERVISIÓN </w:t>
      </w:r>
    </w:p>
    <w:p w14:paraId="5C059FC9" w14:textId="77777777" w:rsidR="00A84E76" w:rsidRPr="004948BD" w:rsidRDefault="00A84E76" w:rsidP="004C035B">
      <w:pPr>
        <w:pBdr>
          <w:top w:val="nil"/>
          <w:left w:val="nil"/>
          <w:bottom w:val="nil"/>
          <w:right w:val="nil"/>
          <w:between w:val="nil"/>
        </w:pBdr>
        <w:rPr>
          <w:b/>
          <w:color w:val="000000"/>
        </w:rPr>
      </w:pPr>
    </w:p>
    <w:p w14:paraId="5ECFC539" w14:textId="311F14FC" w:rsidR="00A84E76" w:rsidRPr="004948BD" w:rsidRDefault="00B332CB" w:rsidP="004C035B">
      <w:pPr>
        <w:widowControl/>
        <w:pBdr>
          <w:top w:val="nil"/>
          <w:left w:val="nil"/>
          <w:bottom w:val="nil"/>
          <w:right w:val="nil"/>
          <w:between w:val="nil"/>
        </w:pBdr>
        <w:jc w:val="both"/>
        <w:rPr>
          <w:color w:val="000000"/>
        </w:rPr>
      </w:pPr>
      <w:r w:rsidRPr="004948BD">
        <w:rPr>
          <w:color w:val="000000"/>
        </w:rPr>
        <w:lastRenderedPageBreak/>
        <w:t>El control y vigilancia de la ejecución y cumplimiento de las obligaciones pactadas en el contrato, será ejercido por:</w:t>
      </w:r>
      <w:r w:rsidRPr="004948BD">
        <w:t xml:space="preserve"> </w:t>
      </w:r>
      <w:r w:rsidR="00244D89" w:rsidRPr="004948BD">
        <w:rPr>
          <w:rFonts w:eastAsia="Times New Roman"/>
          <w:b/>
          <w:bCs/>
          <w:color w:val="000000" w:themeColor="text1"/>
          <w:lang w:val="es-ES_tradnl" w:eastAsia="zh-CN" w:bidi="ar-SA"/>
        </w:rPr>
        <w:t>JEFE DE LA OFICINA ASESORA DE PLANEACIÓN Y TECNOLOGÍAS DE LA INFORMACIÓN</w:t>
      </w:r>
      <w:r w:rsidR="00244D89" w:rsidRPr="004948BD">
        <w:rPr>
          <w:color w:val="000000"/>
        </w:rPr>
        <w:t xml:space="preserve"> </w:t>
      </w:r>
      <w:r w:rsidRPr="004948BD">
        <w:rPr>
          <w:color w:val="000000"/>
        </w:rPr>
        <w:t xml:space="preserve">en todo caso el/la ORDENADOR/A DEL GASTO respectivo podrá en cualquier momento asignarla a otro funcionario, así como disponer lo pertinente en cuanto se refiere a apoyos a la supervisión. El supervisor está autorizado para impartir instrucciones al contratista sobre asuntos de su responsabilidad y éste se encuentra obligado a cumplirlas. En todo caso el ordenador del gasto podrá variar unilateralmente la designación del supervisor, comunicando su decisión por escrito al CONTRATISTA, el anterior supervisor y a la Oficina Asesora Jurídica. Todas las comunicaciones o instrucciones destinadas al contratista serán expedidas o ratificadas por escrito y formarán parte de los documentos del contrato. El cumplimiento del Control de Ejecución deriva las responsabilidades previstas en los artículos 51 y 53 de la Ley 80 de 1993, modificado por el artículo 82 de la Ley 1474 de 2011 Los </w:t>
      </w:r>
      <w:proofErr w:type="gramStart"/>
      <w:r w:rsidRPr="004948BD">
        <w:rPr>
          <w:color w:val="000000"/>
        </w:rPr>
        <w:t>Responsables</w:t>
      </w:r>
      <w:proofErr w:type="gramEnd"/>
      <w:r w:rsidRPr="004948BD">
        <w:rPr>
          <w:color w:val="000000"/>
        </w:rPr>
        <w:t xml:space="preserve"> del Control de Ejecución tendrán a su cargo entre otras las siguientes: </w:t>
      </w:r>
      <w:r w:rsidRPr="004948BD">
        <w:rPr>
          <w:b/>
          <w:color w:val="000000"/>
        </w:rPr>
        <w:t>1)</w:t>
      </w:r>
      <w:r w:rsidRPr="004948BD">
        <w:rPr>
          <w:color w:val="000000"/>
        </w:rPr>
        <w:t xml:space="preserve"> Velar por el cabal cumplimiento del objeto y obligaciones del contrato. </w:t>
      </w:r>
      <w:r w:rsidRPr="004948BD">
        <w:rPr>
          <w:b/>
          <w:color w:val="000000"/>
        </w:rPr>
        <w:t>2)</w:t>
      </w:r>
      <w:r w:rsidRPr="004948BD">
        <w:rPr>
          <w:color w:val="000000"/>
        </w:rPr>
        <w:t xml:space="preserve"> Certificar para efectos de los pagos respectivos, el cumplimiento a satisfacción del objeto y obligaciones a cargo del contratista. </w:t>
      </w:r>
      <w:r w:rsidR="009D6E73" w:rsidRPr="004948BD">
        <w:rPr>
          <w:b/>
          <w:color w:val="000000"/>
        </w:rPr>
        <w:t>3</w:t>
      </w:r>
      <w:r w:rsidRPr="004948BD">
        <w:rPr>
          <w:b/>
          <w:color w:val="000000"/>
        </w:rPr>
        <w:t>)</w:t>
      </w:r>
      <w:r w:rsidRPr="004948BD">
        <w:rPr>
          <w:color w:val="000000"/>
        </w:rPr>
        <w:t xml:space="preserve"> Verificar, que el contratista se encuentra al día por concepto de pagos al sistema general de Seguridad Social en Salud y Pensiones, en concordancia con lo señalado en el inciso 2º del artículo 41 de la Ley 80 de 1993, que fuera modificado por el artículo 23 de la Ley 1150 de 2007, así como la afiliación a riesgos laborales. </w:t>
      </w:r>
      <w:r w:rsidR="009D6E73" w:rsidRPr="004948BD">
        <w:rPr>
          <w:b/>
          <w:color w:val="000000"/>
        </w:rPr>
        <w:t>4</w:t>
      </w:r>
      <w:r w:rsidRPr="004948BD">
        <w:rPr>
          <w:b/>
          <w:color w:val="000000"/>
        </w:rPr>
        <w:t>)</w:t>
      </w:r>
      <w:r w:rsidRPr="004948BD">
        <w:rPr>
          <w:color w:val="000000"/>
        </w:rPr>
        <w:t xml:space="preserve"> Las demás, que se deriven del contrato y sean inherentes a su naturaleza.</w:t>
      </w:r>
    </w:p>
    <w:p w14:paraId="63CE086D" w14:textId="77777777" w:rsidR="00A84E76" w:rsidRPr="004948BD" w:rsidRDefault="00A84E76" w:rsidP="004C035B">
      <w:pPr>
        <w:pBdr>
          <w:top w:val="nil"/>
          <w:left w:val="nil"/>
          <w:bottom w:val="nil"/>
          <w:right w:val="nil"/>
          <w:between w:val="nil"/>
        </w:pBdr>
        <w:rPr>
          <w:color w:val="000000"/>
        </w:rPr>
      </w:pPr>
    </w:p>
    <w:p w14:paraId="72262CF0" w14:textId="77777777" w:rsidR="00A84E76" w:rsidRPr="004948BD" w:rsidRDefault="00A84E76" w:rsidP="004C035B">
      <w:pPr>
        <w:pBdr>
          <w:top w:val="nil"/>
          <w:left w:val="nil"/>
          <w:bottom w:val="nil"/>
          <w:right w:val="nil"/>
          <w:between w:val="nil"/>
        </w:pBdr>
      </w:pPr>
    </w:p>
    <w:p w14:paraId="3CA6CBBE" w14:textId="77777777" w:rsidR="009D6E73" w:rsidRPr="004948BD" w:rsidRDefault="009D6E73" w:rsidP="004C035B">
      <w:pPr>
        <w:widowControl/>
        <w:jc w:val="center"/>
        <w:rPr>
          <w:color w:val="000000" w:themeColor="text1"/>
        </w:rPr>
      </w:pPr>
      <w:bookmarkStart w:id="18" w:name="_heading=h.3rdcrjn" w:colFirst="0" w:colLast="0"/>
      <w:bookmarkEnd w:id="18"/>
    </w:p>
    <w:p w14:paraId="65E3130F" w14:textId="77777777" w:rsidR="009D6E73" w:rsidRPr="004948BD" w:rsidRDefault="009D6E73" w:rsidP="004C035B">
      <w:pPr>
        <w:widowControl/>
        <w:jc w:val="center"/>
        <w:rPr>
          <w:color w:val="000000" w:themeColor="text1"/>
        </w:rPr>
      </w:pPr>
    </w:p>
    <w:p w14:paraId="535F1AE3" w14:textId="77777777" w:rsidR="009D6E73" w:rsidRPr="004948BD" w:rsidRDefault="009D6E73" w:rsidP="004C035B">
      <w:pPr>
        <w:widowControl/>
        <w:jc w:val="center"/>
        <w:rPr>
          <w:color w:val="000000" w:themeColor="text1"/>
        </w:rPr>
      </w:pPr>
      <w:r w:rsidRPr="004948BD">
        <w:rPr>
          <w:color w:val="000000" w:themeColor="text1"/>
        </w:rPr>
        <w:t>_______________________________________</w:t>
      </w:r>
    </w:p>
    <w:p w14:paraId="02975AA6" w14:textId="77777777" w:rsidR="009D6E73" w:rsidRPr="004948BD" w:rsidRDefault="009D6E73" w:rsidP="004C035B">
      <w:pPr>
        <w:widowControl/>
        <w:jc w:val="center"/>
        <w:rPr>
          <w:b/>
          <w:color w:val="000000" w:themeColor="text1"/>
        </w:rPr>
      </w:pPr>
      <w:r w:rsidRPr="004948BD">
        <w:rPr>
          <w:b/>
          <w:color w:val="000000" w:themeColor="text1"/>
        </w:rPr>
        <w:t>Andrés Felipe Albarracín Rodríguez</w:t>
      </w:r>
    </w:p>
    <w:p w14:paraId="037D402A" w14:textId="77777777" w:rsidR="009D6E73" w:rsidRPr="004948BD" w:rsidRDefault="009D6E73" w:rsidP="004C035B">
      <w:pPr>
        <w:widowControl/>
        <w:jc w:val="center"/>
        <w:rPr>
          <w:color w:val="000000" w:themeColor="text1"/>
        </w:rPr>
      </w:pPr>
      <w:r w:rsidRPr="004948BD">
        <w:rPr>
          <w:color w:val="000000" w:themeColor="text1"/>
        </w:rPr>
        <w:t>Subdirector Administrativo y Financiero</w:t>
      </w:r>
    </w:p>
    <w:p w14:paraId="77134507" w14:textId="77777777" w:rsidR="009D6E73" w:rsidRPr="004948BD" w:rsidRDefault="009D6E73" w:rsidP="004C035B">
      <w:pPr>
        <w:widowControl/>
        <w:jc w:val="center"/>
        <w:rPr>
          <w:color w:val="000000" w:themeColor="text1"/>
        </w:rPr>
      </w:pPr>
      <w:r w:rsidRPr="004948BD">
        <w:rPr>
          <w:color w:val="000000" w:themeColor="text1"/>
        </w:rPr>
        <w:t>Instituto Distrital de las Artes - Idartes</w:t>
      </w:r>
    </w:p>
    <w:p w14:paraId="394C101A" w14:textId="77777777" w:rsidR="009D6E73" w:rsidRPr="004948BD" w:rsidRDefault="009D6E73" w:rsidP="004C035B">
      <w:pPr>
        <w:pStyle w:val="CM42"/>
        <w:jc w:val="both"/>
        <w:rPr>
          <w:rFonts w:cs="Arial"/>
          <w:color w:val="000000" w:themeColor="text1"/>
          <w:sz w:val="22"/>
          <w:szCs w:val="22"/>
          <w:lang w:bidi="es-ES"/>
        </w:rPr>
      </w:pPr>
    </w:p>
    <w:p w14:paraId="578FF858" w14:textId="77777777" w:rsidR="00D23473" w:rsidRPr="004948BD" w:rsidRDefault="00D23473" w:rsidP="004C035B">
      <w:pPr>
        <w:pStyle w:val="CM42"/>
        <w:jc w:val="both"/>
        <w:rPr>
          <w:rFonts w:cs="Arial"/>
          <w:color w:val="000000" w:themeColor="text1"/>
          <w:sz w:val="22"/>
          <w:szCs w:val="22"/>
          <w:lang w:bidi="es-ES"/>
        </w:rPr>
      </w:pP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8"/>
        <w:gridCol w:w="1971"/>
        <w:gridCol w:w="3399"/>
        <w:gridCol w:w="1566"/>
      </w:tblGrid>
      <w:tr w:rsidR="009D6E73" w:rsidRPr="000828E4" w14:paraId="01B2EAC2" w14:textId="77777777" w:rsidTr="006F5A1C">
        <w:trPr>
          <w:trHeight w:val="369"/>
          <w:jc w:val="center"/>
        </w:trPr>
        <w:tc>
          <w:tcPr>
            <w:tcW w:w="1568" w:type="dxa"/>
          </w:tcPr>
          <w:p w14:paraId="361275A9" w14:textId="77777777" w:rsidR="009D6E73" w:rsidRPr="004948BD" w:rsidRDefault="009D6E73" w:rsidP="004C035B">
            <w:pPr>
              <w:pBdr>
                <w:top w:val="nil"/>
                <w:left w:val="nil"/>
                <w:bottom w:val="nil"/>
                <w:right w:val="nil"/>
                <w:between w:val="nil"/>
              </w:pBdr>
              <w:rPr>
                <w:b/>
                <w:color w:val="000000"/>
                <w:sz w:val="16"/>
                <w:szCs w:val="16"/>
              </w:rPr>
            </w:pPr>
            <w:r w:rsidRPr="004948BD">
              <w:rPr>
                <w:b/>
                <w:color w:val="000000"/>
                <w:sz w:val="16"/>
                <w:szCs w:val="16"/>
              </w:rPr>
              <w:t>FECHA DE ELABORACION:</w:t>
            </w:r>
          </w:p>
        </w:tc>
        <w:tc>
          <w:tcPr>
            <w:tcW w:w="6936" w:type="dxa"/>
            <w:gridSpan w:val="3"/>
          </w:tcPr>
          <w:p w14:paraId="7D38A16B" w14:textId="77777777" w:rsidR="009D6E73" w:rsidRPr="004948BD" w:rsidRDefault="009D6E73" w:rsidP="004C035B">
            <w:pPr>
              <w:pBdr>
                <w:top w:val="nil"/>
                <w:left w:val="nil"/>
                <w:bottom w:val="nil"/>
                <w:right w:val="nil"/>
                <w:between w:val="nil"/>
              </w:pBdr>
              <w:rPr>
                <w:color w:val="000000"/>
                <w:sz w:val="16"/>
                <w:szCs w:val="16"/>
              </w:rPr>
            </w:pPr>
          </w:p>
          <w:p w14:paraId="00957B96" w14:textId="29F8D40B"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 xml:space="preserve">  </w:t>
            </w:r>
            <w:r w:rsidR="00651A57">
              <w:rPr>
                <w:color w:val="000000"/>
                <w:sz w:val="16"/>
                <w:szCs w:val="16"/>
              </w:rPr>
              <w:t>ABRIL</w:t>
            </w:r>
            <w:r w:rsidR="00AF515D">
              <w:rPr>
                <w:color w:val="000000"/>
                <w:sz w:val="16"/>
                <w:szCs w:val="16"/>
              </w:rPr>
              <w:t xml:space="preserve"> </w:t>
            </w:r>
            <w:r w:rsidRPr="004948BD">
              <w:rPr>
                <w:color w:val="000000"/>
                <w:sz w:val="16"/>
                <w:szCs w:val="16"/>
              </w:rPr>
              <w:t>2026</w:t>
            </w:r>
          </w:p>
        </w:tc>
      </w:tr>
      <w:tr w:rsidR="009D6E73" w:rsidRPr="000828E4" w14:paraId="65784414" w14:textId="77777777" w:rsidTr="002F0C31">
        <w:trPr>
          <w:trHeight w:val="479"/>
          <w:jc w:val="center"/>
        </w:trPr>
        <w:tc>
          <w:tcPr>
            <w:tcW w:w="1568" w:type="dxa"/>
          </w:tcPr>
          <w:p w14:paraId="47E4CFF8" w14:textId="77777777" w:rsidR="009D6E73" w:rsidRPr="00784CEB" w:rsidRDefault="009D6E73" w:rsidP="004C035B">
            <w:pPr>
              <w:pBdr>
                <w:top w:val="nil"/>
                <w:left w:val="nil"/>
                <w:bottom w:val="nil"/>
                <w:right w:val="nil"/>
                <w:between w:val="nil"/>
              </w:pBdr>
              <w:rPr>
                <w:b/>
                <w:bCs/>
                <w:i/>
                <w:color w:val="000000"/>
                <w:sz w:val="16"/>
                <w:szCs w:val="16"/>
              </w:rPr>
            </w:pPr>
          </w:p>
          <w:p w14:paraId="300B4AFA" w14:textId="77777777" w:rsidR="009D6E73" w:rsidRPr="00784CEB" w:rsidRDefault="009D6E73" w:rsidP="004C035B">
            <w:pPr>
              <w:pBdr>
                <w:top w:val="nil"/>
                <w:left w:val="nil"/>
                <w:bottom w:val="nil"/>
                <w:right w:val="nil"/>
                <w:between w:val="nil"/>
              </w:pBdr>
              <w:rPr>
                <w:b/>
                <w:bCs/>
                <w:color w:val="000000"/>
                <w:sz w:val="16"/>
                <w:szCs w:val="16"/>
              </w:rPr>
            </w:pPr>
            <w:r w:rsidRPr="00784CEB">
              <w:rPr>
                <w:b/>
                <w:bCs/>
                <w:color w:val="000000"/>
                <w:sz w:val="16"/>
                <w:szCs w:val="16"/>
              </w:rPr>
              <w:t>Revisó:</w:t>
            </w:r>
          </w:p>
        </w:tc>
        <w:tc>
          <w:tcPr>
            <w:tcW w:w="1971" w:type="dxa"/>
          </w:tcPr>
          <w:p w14:paraId="3C4816F0" w14:textId="77777777" w:rsidR="009D6E73" w:rsidRPr="004948BD" w:rsidRDefault="009D6E73" w:rsidP="004C035B">
            <w:pPr>
              <w:pBdr>
                <w:top w:val="nil"/>
                <w:left w:val="nil"/>
                <w:bottom w:val="nil"/>
                <w:right w:val="nil"/>
                <w:between w:val="nil"/>
              </w:pBdr>
              <w:rPr>
                <w:b/>
                <w:i/>
                <w:color w:val="000000"/>
                <w:sz w:val="16"/>
                <w:szCs w:val="16"/>
              </w:rPr>
            </w:pPr>
          </w:p>
          <w:p w14:paraId="34A4BEEB" w14:textId="5A3D3801"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Andrea Diaz Londoño</w:t>
            </w:r>
          </w:p>
        </w:tc>
        <w:tc>
          <w:tcPr>
            <w:tcW w:w="3399" w:type="dxa"/>
          </w:tcPr>
          <w:p w14:paraId="2F3D0D05" w14:textId="77777777"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Contratista – Subdirección Administrativa y Financiera.</w:t>
            </w:r>
          </w:p>
        </w:tc>
        <w:tc>
          <w:tcPr>
            <w:tcW w:w="1566" w:type="dxa"/>
          </w:tcPr>
          <w:p w14:paraId="50D06324" w14:textId="49EB7154" w:rsidR="009D6E73" w:rsidRPr="00A602AD" w:rsidRDefault="009D6E73" w:rsidP="00A602AD">
            <w:pPr>
              <w:widowControl/>
              <w:spacing w:before="100" w:beforeAutospacing="1" w:after="100" w:afterAutospacing="1"/>
              <w:rPr>
                <w:rFonts w:ascii="Times New Roman" w:eastAsia="Times New Roman" w:hAnsi="Times New Roman" w:cs="Times New Roman"/>
                <w:sz w:val="24"/>
                <w:szCs w:val="24"/>
                <w:lang w:val="es-CO" w:eastAsia="es-CO" w:bidi="ar-SA"/>
              </w:rPr>
            </w:pPr>
          </w:p>
        </w:tc>
      </w:tr>
      <w:tr w:rsidR="009D6E73" w:rsidRPr="000828E4" w14:paraId="630C7460" w14:textId="77777777" w:rsidTr="002F0C31">
        <w:trPr>
          <w:trHeight w:val="415"/>
          <w:jc w:val="center"/>
        </w:trPr>
        <w:tc>
          <w:tcPr>
            <w:tcW w:w="1568" w:type="dxa"/>
          </w:tcPr>
          <w:p w14:paraId="51D89199" w14:textId="77777777" w:rsidR="009D6E73" w:rsidRPr="00784CEB" w:rsidRDefault="009D6E73" w:rsidP="004C035B">
            <w:pPr>
              <w:pBdr>
                <w:top w:val="nil"/>
                <w:left w:val="nil"/>
                <w:bottom w:val="nil"/>
                <w:right w:val="nil"/>
                <w:between w:val="nil"/>
              </w:pBdr>
              <w:rPr>
                <w:b/>
                <w:bCs/>
                <w:i/>
                <w:color w:val="000000"/>
                <w:sz w:val="16"/>
                <w:szCs w:val="16"/>
              </w:rPr>
            </w:pPr>
          </w:p>
          <w:p w14:paraId="7C568EB8" w14:textId="77777777" w:rsidR="009D6E73" w:rsidRPr="00784CEB" w:rsidRDefault="009D6E73" w:rsidP="004C035B">
            <w:pPr>
              <w:pBdr>
                <w:top w:val="nil"/>
                <w:left w:val="nil"/>
                <w:bottom w:val="nil"/>
                <w:right w:val="nil"/>
                <w:between w:val="nil"/>
              </w:pBdr>
              <w:rPr>
                <w:b/>
                <w:bCs/>
                <w:color w:val="000000"/>
                <w:sz w:val="16"/>
                <w:szCs w:val="16"/>
              </w:rPr>
            </w:pPr>
            <w:r w:rsidRPr="00784CEB">
              <w:rPr>
                <w:b/>
                <w:bCs/>
                <w:color w:val="000000"/>
                <w:sz w:val="16"/>
                <w:szCs w:val="16"/>
              </w:rPr>
              <w:t>Revisó:</w:t>
            </w:r>
          </w:p>
        </w:tc>
        <w:tc>
          <w:tcPr>
            <w:tcW w:w="1971" w:type="dxa"/>
          </w:tcPr>
          <w:p w14:paraId="1FAE1784" w14:textId="77777777" w:rsidR="009D6E73" w:rsidRPr="004948BD" w:rsidRDefault="009D6E73" w:rsidP="004C035B">
            <w:pPr>
              <w:pBdr>
                <w:top w:val="nil"/>
                <w:left w:val="nil"/>
                <w:bottom w:val="nil"/>
                <w:right w:val="nil"/>
                <w:between w:val="nil"/>
              </w:pBdr>
              <w:rPr>
                <w:b/>
                <w:i/>
                <w:color w:val="000000"/>
                <w:sz w:val="16"/>
                <w:szCs w:val="16"/>
              </w:rPr>
            </w:pPr>
          </w:p>
          <w:p w14:paraId="74C8E15E" w14:textId="77777777"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Jonathan González Bolaños</w:t>
            </w:r>
          </w:p>
        </w:tc>
        <w:tc>
          <w:tcPr>
            <w:tcW w:w="3399" w:type="dxa"/>
          </w:tcPr>
          <w:p w14:paraId="597AB8C0" w14:textId="77777777"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Profesional Universitario - – Oficina Asesora de Planeación y Tecnologías de Información.</w:t>
            </w:r>
          </w:p>
        </w:tc>
        <w:tc>
          <w:tcPr>
            <w:tcW w:w="1566" w:type="dxa"/>
          </w:tcPr>
          <w:p w14:paraId="540E8347" w14:textId="799A5607" w:rsidR="009D6E73" w:rsidRPr="004948BD" w:rsidRDefault="009D6E73" w:rsidP="004C035B">
            <w:pPr>
              <w:pBdr>
                <w:top w:val="nil"/>
                <w:left w:val="nil"/>
                <w:bottom w:val="nil"/>
                <w:right w:val="nil"/>
                <w:between w:val="nil"/>
              </w:pBdr>
              <w:rPr>
                <w:b/>
                <w:i/>
                <w:color w:val="000000"/>
                <w:sz w:val="16"/>
                <w:szCs w:val="16"/>
              </w:rPr>
            </w:pPr>
          </w:p>
          <w:p w14:paraId="4BCF195A" w14:textId="68677A5B" w:rsidR="009D6E73" w:rsidRPr="004948BD" w:rsidRDefault="009D6E73" w:rsidP="004C035B">
            <w:pPr>
              <w:pBdr>
                <w:top w:val="nil"/>
                <w:left w:val="nil"/>
                <w:bottom w:val="nil"/>
                <w:right w:val="nil"/>
                <w:between w:val="nil"/>
              </w:pBdr>
              <w:rPr>
                <w:color w:val="000000"/>
                <w:sz w:val="16"/>
                <w:szCs w:val="16"/>
              </w:rPr>
            </w:pPr>
          </w:p>
        </w:tc>
      </w:tr>
      <w:tr w:rsidR="009D6E73" w:rsidRPr="000828E4" w14:paraId="62512E28" w14:textId="77777777" w:rsidTr="002F0C31">
        <w:trPr>
          <w:trHeight w:val="421"/>
          <w:jc w:val="center"/>
        </w:trPr>
        <w:tc>
          <w:tcPr>
            <w:tcW w:w="1568" w:type="dxa"/>
          </w:tcPr>
          <w:p w14:paraId="6FD9692E" w14:textId="77777777" w:rsidR="009D6E73" w:rsidRPr="00784CEB" w:rsidRDefault="009D6E73" w:rsidP="004C035B">
            <w:pPr>
              <w:pBdr>
                <w:top w:val="nil"/>
                <w:left w:val="nil"/>
                <w:bottom w:val="nil"/>
                <w:right w:val="nil"/>
                <w:between w:val="nil"/>
              </w:pBdr>
              <w:rPr>
                <w:b/>
                <w:bCs/>
                <w:i/>
                <w:color w:val="000000"/>
                <w:sz w:val="16"/>
                <w:szCs w:val="16"/>
              </w:rPr>
            </w:pPr>
          </w:p>
          <w:p w14:paraId="02A4EF8B" w14:textId="77777777" w:rsidR="009D6E73" w:rsidRPr="00784CEB" w:rsidRDefault="009D6E73" w:rsidP="004C035B">
            <w:pPr>
              <w:pBdr>
                <w:top w:val="nil"/>
                <w:left w:val="nil"/>
                <w:bottom w:val="nil"/>
                <w:right w:val="nil"/>
                <w:between w:val="nil"/>
              </w:pBdr>
              <w:rPr>
                <w:b/>
                <w:bCs/>
                <w:color w:val="000000"/>
                <w:sz w:val="16"/>
                <w:szCs w:val="16"/>
              </w:rPr>
            </w:pPr>
            <w:r w:rsidRPr="00784CEB">
              <w:rPr>
                <w:b/>
                <w:bCs/>
                <w:color w:val="000000"/>
                <w:sz w:val="16"/>
                <w:szCs w:val="16"/>
              </w:rPr>
              <w:t>Proyectó:</w:t>
            </w:r>
          </w:p>
        </w:tc>
        <w:tc>
          <w:tcPr>
            <w:tcW w:w="1971" w:type="dxa"/>
          </w:tcPr>
          <w:p w14:paraId="0C865548" w14:textId="77777777" w:rsidR="009D6E73" w:rsidRPr="004948BD" w:rsidRDefault="009D6E73" w:rsidP="004C035B">
            <w:pPr>
              <w:pBdr>
                <w:top w:val="nil"/>
                <w:left w:val="nil"/>
                <w:bottom w:val="nil"/>
                <w:right w:val="nil"/>
                <w:between w:val="nil"/>
              </w:pBdr>
              <w:rPr>
                <w:b/>
                <w:i/>
                <w:color w:val="000000"/>
                <w:sz w:val="16"/>
                <w:szCs w:val="16"/>
              </w:rPr>
            </w:pPr>
          </w:p>
          <w:p w14:paraId="18825DF6" w14:textId="027C2D1B" w:rsidR="009D6E73" w:rsidRPr="004948BD" w:rsidRDefault="00D43D89" w:rsidP="004C035B">
            <w:pPr>
              <w:pBdr>
                <w:top w:val="nil"/>
                <w:left w:val="nil"/>
                <w:bottom w:val="nil"/>
                <w:right w:val="nil"/>
                <w:between w:val="nil"/>
              </w:pBdr>
              <w:rPr>
                <w:color w:val="000000"/>
                <w:sz w:val="16"/>
                <w:szCs w:val="16"/>
              </w:rPr>
            </w:pPr>
            <w:r>
              <w:rPr>
                <w:color w:val="000000"/>
                <w:sz w:val="16"/>
                <w:szCs w:val="16"/>
              </w:rPr>
              <w:t>Luis Antonio Fonseca</w:t>
            </w:r>
            <w:r w:rsidR="009D6E73" w:rsidRPr="004948BD">
              <w:rPr>
                <w:color w:val="000000"/>
                <w:sz w:val="16"/>
                <w:szCs w:val="16"/>
              </w:rPr>
              <w:t xml:space="preserve"> </w:t>
            </w:r>
          </w:p>
        </w:tc>
        <w:tc>
          <w:tcPr>
            <w:tcW w:w="3399" w:type="dxa"/>
          </w:tcPr>
          <w:p w14:paraId="5C5B76AE" w14:textId="77777777"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Contratista – Oficina Asesora de Planeación y Tecnologías de Información.</w:t>
            </w:r>
          </w:p>
        </w:tc>
        <w:tc>
          <w:tcPr>
            <w:tcW w:w="1566" w:type="dxa"/>
          </w:tcPr>
          <w:p w14:paraId="3BE4D760" w14:textId="30E33850" w:rsidR="009D6E73" w:rsidRPr="004948BD" w:rsidRDefault="009D6E73" w:rsidP="004C035B">
            <w:pPr>
              <w:pBdr>
                <w:top w:val="nil"/>
                <w:left w:val="nil"/>
                <w:bottom w:val="nil"/>
                <w:right w:val="nil"/>
                <w:between w:val="nil"/>
              </w:pBdr>
              <w:rPr>
                <w:b/>
                <w:i/>
                <w:color w:val="000000"/>
                <w:sz w:val="16"/>
                <w:szCs w:val="16"/>
              </w:rPr>
            </w:pPr>
          </w:p>
          <w:p w14:paraId="55275E15" w14:textId="64CDE2E7" w:rsidR="009D6E73" w:rsidRPr="004948BD" w:rsidRDefault="009D6E73" w:rsidP="004C035B">
            <w:pPr>
              <w:pBdr>
                <w:top w:val="nil"/>
                <w:left w:val="nil"/>
                <w:bottom w:val="nil"/>
                <w:right w:val="nil"/>
                <w:between w:val="nil"/>
              </w:pBdr>
              <w:rPr>
                <w:color w:val="000000"/>
                <w:sz w:val="16"/>
                <w:szCs w:val="16"/>
              </w:rPr>
            </w:pPr>
          </w:p>
        </w:tc>
      </w:tr>
      <w:tr w:rsidR="009D6E73" w:rsidRPr="000828E4" w14:paraId="5380B571" w14:textId="77777777" w:rsidTr="002F0C31">
        <w:trPr>
          <w:trHeight w:val="464"/>
          <w:jc w:val="center"/>
        </w:trPr>
        <w:tc>
          <w:tcPr>
            <w:tcW w:w="1568" w:type="dxa"/>
          </w:tcPr>
          <w:p w14:paraId="5F64AF43" w14:textId="77777777" w:rsidR="009D6E73" w:rsidRPr="00784CEB" w:rsidRDefault="009D6E73" w:rsidP="004C035B">
            <w:pPr>
              <w:pBdr>
                <w:top w:val="nil"/>
                <w:left w:val="nil"/>
                <w:bottom w:val="nil"/>
                <w:right w:val="nil"/>
                <w:between w:val="nil"/>
              </w:pBdr>
              <w:rPr>
                <w:b/>
                <w:bCs/>
                <w:i/>
                <w:color w:val="000000"/>
                <w:sz w:val="16"/>
                <w:szCs w:val="16"/>
              </w:rPr>
            </w:pPr>
          </w:p>
          <w:p w14:paraId="34A48B69" w14:textId="77777777" w:rsidR="009D6E73" w:rsidRPr="00784CEB" w:rsidRDefault="009D6E73" w:rsidP="004C035B">
            <w:pPr>
              <w:pBdr>
                <w:top w:val="nil"/>
                <w:left w:val="nil"/>
                <w:bottom w:val="nil"/>
                <w:right w:val="nil"/>
                <w:between w:val="nil"/>
              </w:pBdr>
              <w:rPr>
                <w:b/>
                <w:bCs/>
                <w:color w:val="000000"/>
                <w:sz w:val="16"/>
                <w:szCs w:val="16"/>
              </w:rPr>
            </w:pPr>
            <w:r w:rsidRPr="00784CEB">
              <w:rPr>
                <w:b/>
                <w:bCs/>
                <w:color w:val="000000"/>
                <w:sz w:val="16"/>
                <w:szCs w:val="16"/>
              </w:rPr>
              <w:t>Proyectó:</w:t>
            </w:r>
          </w:p>
        </w:tc>
        <w:tc>
          <w:tcPr>
            <w:tcW w:w="1971" w:type="dxa"/>
          </w:tcPr>
          <w:p w14:paraId="27850E77" w14:textId="77777777" w:rsidR="009D6E73" w:rsidRPr="004948BD" w:rsidRDefault="009D6E73" w:rsidP="004C035B">
            <w:pPr>
              <w:pBdr>
                <w:top w:val="nil"/>
                <w:left w:val="nil"/>
                <w:bottom w:val="nil"/>
                <w:right w:val="nil"/>
                <w:between w:val="nil"/>
              </w:pBdr>
              <w:rPr>
                <w:b/>
                <w:i/>
                <w:color w:val="000000"/>
                <w:sz w:val="16"/>
                <w:szCs w:val="16"/>
              </w:rPr>
            </w:pPr>
          </w:p>
          <w:p w14:paraId="3688C479" w14:textId="1B8F3996"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Claudia Patricia Mendoza</w:t>
            </w:r>
          </w:p>
        </w:tc>
        <w:tc>
          <w:tcPr>
            <w:tcW w:w="3399" w:type="dxa"/>
          </w:tcPr>
          <w:p w14:paraId="37E6163F" w14:textId="77777777" w:rsidR="009D6E73" w:rsidRPr="004948BD" w:rsidRDefault="009D6E73" w:rsidP="004C035B">
            <w:pPr>
              <w:pBdr>
                <w:top w:val="nil"/>
                <w:left w:val="nil"/>
                <w:bottom w:val="nil"/>
                <w:right w:val="nil"/>
                <w:between w:val="nil"/>
              </w:pBdr>
              <w:rPr>
                <w:color w:val="000000"/>
                <w:sz w:val="16"/>
                <w:szCs w:val="16"/>
              </w:rPr>
            </w:pPr>
            <w:r w:rsidRPr="004948BD">
              <w:rPr>
                <w:color w:val="000000"/>
                <w:sz w:val="16"/>
                <w:szCs w:val="16"/>
              </w:rPr>
              <w:t>Contratista – Oficina Asesora de Planeación y Tecnologías de Información.</w:t>
            </w:r>
          </w:p>
        </w:tc>
        <w:tc>
          <w:tcPr>
            <w:tcW w:w="1566" w:type="dxa"/>
          </w:tcPr>
          <w:p w14:paraId="10F042E2" w14:textId="77777777" w:rsidR="009D6E73" w:rsidRPr="004948BD" w:rsidRDefault="009D6E73" w:rsidP="004C035B">
            <w:pPr>
              <w:pBdr>
                <w:top w:val="nil"/>
                <w:left w:val="nil"/>
                <w:bottom w:val="nil"/>
                <w:right w:val="nil"/>
                <w:between w:val="nil"/>
              </w:pBdr>
              <w:rPr>
                <w:b/>
                <w:i/>
                <w:color w:val="000000"/>
                <w:sz w:val="16"/>
                <w:szCs w:val="16"/>
              </w:rPr>
            </w:pPr>
          </w:p>
          <w:p w14:paraId="6C42A354" w14:textId="49869CB2" w:rsidR="009D6E73" w:rsidRPr="004948BD" w:rsidRDefault="009D6E73" w:rsidP="004C035B">
            <w:pPr>
              <w:pBdr>
                <w:top w:val="nil"/>
                <w:left w:val="nil"/>
                <w:bottom w:val="nil"/>
                <w:right w:val="nil"/>
                <w:between w:val="nil"/>
              </w:pBdr>
              <w:rPr>
                <w:color w:val="000000"/>
                <w:sz w:val="16"/>
                <w:szCs w:val="16"/>
              </w:rPr>
            </w:pPr>
          </w:p>
        </w:tc>
      </w:tr>
      <w:tr w:rsidR="0039165B" w:rsidRPr="0039165B" w14:paraId="7EB7952B" w14:textId="77777777" w:rsidTr="002F0C31">
        <w:trPr>
          <w:trHeight w:val="464"/>
          <w:jc w:val="center"/>
        </w:trPr>
        <w:tc>
          <w:tcPr>
            <w:tcW w:w="1568" w:type="dxa"/>
          </w:tcPr>
          <w:p w14:paraId="03531AFE" w14:textId="77777777" w:rsidR="0039165B" w:rsidRPr="00784CEB" w:rsidRDefault="0039165B" w:rsidP="004C035B">
            <w:pPr>
              <w:pBdr>
                <w:top w:val="nil"/>
                <w:left w:val="nil"/>
                <w:bottom w:val="nil"/>
                <w:right w:val="nil"/>
                <w:between w:val="nil"/>
              </w:pBdr>
              <w:rPr>
                <w:b/>
                <w:bCs/>
                <w:color w:val="000000"/>
                <w:sz w:val="16"/>
                <w:szCs w:val="16"/>
              </w:rPr>
            </w:pPr>
          </w:p>
          <w:p w14:paraId="6115D708" w14:textId="37800B7F" w:rsidR="0039165B" w:rsidRPr="00784CEB" w:rsidRDefault="0039165B" w:rsidP="004C035B">
            <w:pPr>
              <w:pBdr>
                <w:top w:val="nil"/>
                <w:left w:val="nil"/>
                <w:bottom w:val="nil"/>
                <w:right w:val="nil"/>
                <w:between w:val="nil"/>
              </w:pBdr>
              <w:rPr>
                <w:b/>
                <w:bCs/>
                <w:color w:val="000000"/>
                <w:sz w:val="16"/>
                <w:szCs w:val="16"/>
              </w:rPr>
            </w:pPr>
            <w:r w:rsidRPr="00784CEB">
              <w:rPr>
                <w:b/>
                <w:bCs/>
                <w:color w:val="000000"/>
                <w:sz w:val="16"/>
                <w:szCs w:val="16"/>
              </w:rPr>
              <w:t>Revisó</w:t>
            </w:r>
          </w:p>
        </w:tc>
        <w:tc>
          <w:tcPr>
            <w:tcW w:w="1971" w:type="dxa"/>
          </w:tcPr>
          <w:p w14:paraId="4A61D553" w14:textId="77777777" w:rsidR="0039165B" w:rsidRPr="0039165B" w:rsidRDefault="0039165B" w:rsidP="004C035B">
            <w:pPr>
              <w:pBdr>
                <w:top w:val="nil"/>
                <w:left w:val="nil"/>
                <w:bottom w:val="nil"/>
                <w:right w:val="nil"/>
                <w:between w:val="nil"/>
              </w:pBdr>
              <w:rPr>
                <w:color w:val="000000"/>
                <w:sz w:val="16"/>
                <w:szCs w:val="16"/>
              </w:rPr>
            </w:pPr>
          </w:p>
          <w:p w14:paraId="1DE74951" w14:textId="3FC849C4" w:rsidR="0039165B" w:rsidRPr="0039165B" w:rsidRDefault="0039165B" w:rsidP="004C035B">
            <w:pPr>
              <w:pBdr>
                <w:top w:val="nil"/>
                <w:left w:val="nil"/>
                <w:bottom w:val="nil"/>
                <w:right w:val="nil"/>
                <w:between w:val="nil"/>
              </w:pBdr>
              <w:rPr>
                <w:color w:val="000000"/>
                <w:sz w:val="16"/>
                <w:szCs w:val="16"/>
              </w:rPr>
            </w:pPr>
            <w:r w:rsidRPr="0039165B">
              <w:rPr>
                <w:color w:val="000000"/>
                <w:sz w:val="16"/>
                <w:szCs w:val="16"/>
              </w:rPr>
              <w:t>Daniel Sánchez Rojas</w:t>
            </w:r>
          </w:p>
        </w:tc>
        <w:tc>
          <w:tcPr>
            <w:tcW w:w="3399" w:type="dxa"/>
          </w:tcPr>
          <w:p w14:paraId="4CF4621F" w14:textId="70DB9B4F" w:rsidR="0039165B" w:rsidRPr="0039165B" w:rsidRDefault="0039165B" w:rsidP="004C035B">
            <w:pPr>
              <w:pBdr>
                <w:top w:val="nil"/>
                <w:left w:val="nil"/>
                <w:bottom w:val="nil"/>
                <w:right w:val="nil"/>
                <w:between w:val="nil"/>
              </w:pBdr>
              <w:rPr>
                <w:color w:val="000000"/>
                <w:sz w:val="16"/>
                <w:szCs w:val="16"/>
              </w:rPr>
            </w:pPr>
            <w:r>
              <w:rPr>
                <w:color w:val="000000"/>
                <w:sz w:val="16"/>
                <w:szCs w:val="16"/>
              </w:rPr>
              <w:t>Jefe</w:t>
            </w:r>
            <w:r w:rsidRPr="0039165B">
              <w:rPr>
                <w:color w:val="000000"/>
                <w:sz w:val="16"/>
                <w:szCs w:val="16"/>
              </w:rPr>
              <w:t xml:space="preserve"> – Oficina Asesora de Planeación y Tecnologías de Información</w:t>
            </w:r>
          </w:p>
        </w:tc>
        <w:tc>
          <w:tcPr>
            <w:tcW w:w="1566" w:type="dxa"/>
          </w:tcPr>
          <w:p w14:paraId="566513DB" w14:textId="4C363E44" w:rsidR="0039165B" w:rsidRPr="0039165B" w:rsidRDefault="0039165B" w:rsidP="004C035B">
            <w:pPr>
              <w:pBdr>
                <w:top w:val="nil"/>
                <w:left w:val="nil"/>
                <w:bottom w:val="nil"/>
                <w:right w:val="nil"/>
                <w:between w:val="nil"/>
              </w:pBdr>
              <w:rPr>
                <w:color w:val="000000"/>
                <w:sz w:val="16"/>
                <w:szCs w:val="16"/>
              </w:rPr>
            </w:pPr>
          </w:p>
        </w:tc>
      </w:tr>
    </w:tbl>
    <w:p w14:paraId="0BBD877F" w14:textId="77777777" w:rsidR="009D6E73" w:rsidRPr="0039165B" w:rsidRDefault="009D6E73" w:rsidP="004C035B">
      <w:pPr>
        <w:pStyle w:val="CM42"/>
        <w:jc w:val="both"/>
        <w:rPr>
          <w:rFonts w:cs="Arial"/>
          <w:color w:val="000000" w:themeColor="text1"/>
          <w:sz w:val="22"/>
          <w:szCs w:val="22"/>
          <w:lang w:bidi="es-ES"/>
        </w:rPr>
      </w:pPr>
    </w:p>
    <w:p w14:paraId="553DA7CF" w14:textId="77777777" w:rsidR="00A84E76" w:rsidRPr="004948BD" w:rsidRDefault="00A84E76" w:rsidP="004C035B">
      <w:pPr>
        <w:pBdr>
          <w:top w:val="nil"/>
          <w:left w:val="nil"/>
          <w:bottom w:val="nil"/>
          <w:right w:val="nil"/>
          <w:between w:val="nil"/>
        </w:pBdr>
        <w:rPr>
          <w:color w:val="FF0000"/>
        </w:rPr>
      </w:pPr>
    </w:p>
    <w:sectPr w:rsidR="00A84E76" w:rsidRPr="004948BD" w:rsidSect="00446994">
      <w:headerReference w:type="even" r:id="rId17"/>
      <w:headerReference w:type="default" r:id="rId18"/>
      <w:footerReference w:type="even" r:id="rId19"/>
      <w:footerReference w:type="default" r:id="rId20"/>
      <w:headerReference w:type="first" r:id="rId21"/>
      <w:footerReference w:type="first" r:id="rId22"/>
      <w:pgSz w:w="12240" w:h="15840"/>
      <w:pgMar w:top="2410" w:right="1134" w:bottom="1134" w:left="1418" w:header="709" w:footer="352"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milo Correa" w:date="2026-04-13T15:43:00Z" w:initials="CC">
    <w:p w14:paraId="16A6DB60" w14:textId="1C447FEA" w:rsidR="0066405C" w:rsidRDefault="0066405C">
      <w:pPr>
        <w:pStyle w:val="Textocomentario"/>
      </w:pPr>
      <w:r>
        <w:rPr>
          <w:rStyle w:val="Refdecomentario"/>
        </w:rPr>
        <w:annotationRef/>
      </w:r>
      <w:r>
        <w:t>PDTE Diligenciar</w:t>
      </w:r>
    </w:p>
  </w:comment>
  <w:comment w:id="1" w:author="Claudia Patricia Mendoza Castillo" w:date="2026-04-15T15:01:00Z" w:initials="CPMC">
    <w:p w14:paraId="12E7C8AD" w14:textId="1081B001" w:rsidR="0066405C" w:rsidRDefault="0066405C">
      <w:pPr>
        <w:pStyle w:val="Textocomentario"/>
      </w:pPr>
      <w:r>
        <w:rPr>
          <w:rStyle w:val="Refdecomentario"/>
        </w:rPr>
        <w:annotationRef/>
      </w:r>
      <w:r>
        <w:t>Línea en creación</w:t>
      </w:r>
    </w:p>
  </w:comment>
  <w:comment w:id="8" w:author="Andrea Díaz Londoño" w:date="2026-03-28T09:43:00Z" w:initials="ADL">
    <w:p w14:paraId="4ADAD528" w14:textId="482D23E1" w:rsidR="0066405C" w:rsidRDefault="0066405C">
      <w:pPr>
        <w:pStyle w:val="Textocomentario"/>
      </w:pPr>
      <w:r>
        <w:rPr>
          <w:rStyle w:val="Refdecomentario"/>
        </w:rPr>
        <w:annotationRef/>
      </w:r>
      <w:r>
        <w:t>Pendiente de expedición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A6DB60" w15:done="0"/>
  <w15:commentEx w15:paraId="12E7C8AD" w15:paraIdParent="16A6DB60" w15:done="0"/>
  <w15:commentEx w15:paraId="4ADAD5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6DB60" w16cid:durableId="2D878D91"/>
  <w16cid:commentId w16cid:paraId="12E7C8AD" w16cid:durableId="2D8A26C4"/>
  <w16cid:commentId w16cid:paraId="4ADAD528" w16cid:durableId="2D7221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E9EFB" w14:textId="77777777" w:rsidR="00E873AF" w:rsidRDefault="00E873AF">
      <w:r>
        <w:separator/>
      </w:r>
    </w:p>
  </w:endnote>
  <w:endnote w:type="continuationSeparator" w:id="0">
    <w:p w14:paraId="5BB191EC" w14:textId="77777777" w:rsidR="00E873AF" w:rsidRDefault="00E8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89787" w14:textId="77777777" w:rsidR="0066405C" w:rsidRDefault="0066405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DEFA1" w14:textId="77777777" w:rsidR="0066405C" w:rsidRDefault="0066405C" w:rsidP="006536A9">
    <w:pPr>
      <w:pStyle w:val="Textoindependiente"/>
      <w:spacing w:line="14" w:lineRule="auto"/>
      <w:rPr>
        <w:sz w:val="20"/>
      </w:rPr>
    </w:pPr>
    <w:r>
      <w:rPr>
        <w:noProof/>
      </w:rPr>
      <w:drawing>
        <wp:anchor distT="0" distB="0" distL="0" distR="0" simplePos="0" relativeHeight="251659264" behindDoc="1" locked="0" layoutInCell="1" allowOverlap="1" wp14:anchorId="0B30CABA" wp14:editId="69DDFBDD">
          <wp:simplePos x="0" y="0"/>
          <wp:positionH relativeFrom="page">
            <wp:posOffset>5665470</wp:posOffset>
          </wp:positionH>
          <wp:positionV relativeFrom="page">
            <wp:posOffset>10452100</wp:posOffset>
          </wp:positionV>
          <wp:extent cx="1344930" cy="632460"/>
          <wp:effectExtent l="0" t="0" r="7620" b="0"/>
          <wp:wrapNone/>
          <wp:docPr id="61" name="Imagen 61" descr="S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SH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4930" cy="6324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1" locked="0" layoutInCell="1" allowOverlap="1" wp14:anchorId="04143344" wp14:editId="15FF7359">
              <wp:simplePos x="0" y="0"/>
              <wp:positionH relativeFrom="page">
                <wp:posOffset>6957060</wp:posOffset>
              </wp:positionH>
              <wp:positionV relativeFrom="page">
                <wp:posOffset>10428605</wp:posOffset>
              </wp:positionV>
              <wp:extent cx="133350" cy="152400"/>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52400"/>
                      </a:xfrm>
                      <a:prstGeom prst="rect">
                        <a:avLst/>
                      </a:prstGeom>
                      <a:noFill/>
                      <a:ln>
                        <a:noFill/>
                      </a:ln>
                    </wps:spPr>
                    <wps:txbx>
                      <w:txbxContent>
                        <w:p w14:paraId="203CA2F0" w14:textId="77777777" w:rsidR="0066405C" w:rsidRDefault="0066405C" w:rsidP="006536A9">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noProof/>
                              <w:sz w:val="18"/>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43344" id="_x0000_t202" coordsize="21600,21600" o:spt="202" path="m,l,21600r21600,l21600,xe">
              <v:stroke joinstyle="miter"/>
              <v:path gradientshapeok="t" o:connecttype="rect"/>
            </v:shapetype>
            <v:shape id="Cuadro de texto 5" o:spid="_x0000_s1026" type="#_x0000_t202" style="position:absolute;margin-left:547.8pt;margin-top:821.15pt;width:10.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" filled="f" stroked="f">
              <v:textbox inset="0,0,0,0">
                <w:txbxContent>
                  <w:p w14:paraId="203CA2F0" w14:textId="77777777" w:rsidR="0066405C" w:rsidRDefault="0066405C" w:rsidP="006536A9">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noProof/>
                        <w:sz w:val="18"/>
                      </w:rPr>
                      <w:t>3</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03F8E74A" wp14:editId="7ECDC012">
              <wp:simplePos x="0" y="0"/>
              <wp:positionH relativeFrom="page">
                <wp:posOffset>706755</wp:posOffset>
              </wp:positionH>
              <wp:positionV relativeFrom="page">
                <wp:posOffset>10560685</wp:posOffset>
              </wp:positionV>
              <wp:extent cx="1819275" cy="607060"/>
              <wp:effectExtent l="0" t="0" r="9525" b="254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607060"/>
                      </a:xfrm>
                      <a:prstGeom prst="rect">
                        <a:avLst/>
                      </a:prstGeom>
                      <a:noFill/>
                      <a:ln>
                        <a:noFill/>
                      </a:ln>
                    </wps:spPr>
                    <wps:txbx>
                      <w:txbxContent>
                        <w:p w14:paraId="2661FE23" w14:textId="77777777" w:rsidR="0066405C" w:rsidRDefault="0066405C" w:rsidP="006536A9">
                          <w:pPr>
                            <w:spacing w:before="14"/>
                            <w:ind w:left="20"/>
                            <w:rPr>
                              <w:sz w:val="16"/>
                            </w:rPr>
                          </w:pPr>
                          <w:r>
                            <w:rPr>
                              <w:sz w:val="16"/>
                            </w:rPr>
                            <w:t>Carrera</w:t>
                          </w:r>
                          <w:r>
                            <w:rPr>
                              <w:spacing w:val="-3"/>
                              <w:sz w:val="16"/>
                            </w:rPr>
                            <w:t xml:space="preserve"> </w:t>
                          </w:r>
                          <w:r>
                            <w:rPr>
                              <w:sz w:val="16"/>
                            </w:rPr>
                            <w:t>8</w:t>
                          </w:r>
                          <w:r>
                            <w:rPr>
                              <w:spacing w:val="-4"/>
                              <w:sz w:val="16"/>
                            </w:rPr>
                            <w:t xml:space="preserve"> </w:t>
                          </w:r>
                          <w:r>
                            <w:rPr>
                              <w:sz w:val="16"/>
                            </w:rPr>
                            <w:t>No.</w:t>
                          </w:r>
                          <w:r>
                            <w:rPr>
                              <w:spacing w:val="1"/>
                              <w:sz w:val="16"/>
                            </w:rPr>
                            <w:t xml:space="preserve"> </w:t>
                          </w:r>
                          <w:r>
                            <w:rPr>
                              <w:sz w:val="16"/>
                            </w:rPr>
                            <w:t>15</w:t>
                          </w:r>
                          <w:r>
                            <w:rPr>
                              <w:spacing w:val="-4"/>
                              <w:sz w:val="16"/>
                            </w:rPr>
                            <w:t xml:space="preserve"> </w:t>
                          </w:r>
                          <w:r>
                            <w:rPr>
                              <w:sz w:val="16"/>
                            </w:rPr>
                            <w:t>-</w:t>
                          </w:r>
                          <w:r>
                            <w:rPr>
                              <w:spacing w:val="1"/>
                              <w:sz w:val="16"/>
                            </w:rPr>
                            <w:t xml:space="preserve"> </w:t>
                          </w:r>
                          <w:r>
                            <w:rPr>
                              <w:sz w:val="16"/>
                            </w:rPr>
                            <w:t>46,</w:t>
                          </w:r>
                          <w:r>
                            <w:rPr>
                              <w:spacing w:val="-3"/>
                              <w:sz w:val="16"/>
                            </w:rPr>
                            <w:t xml:space="preserve"> </w:t>
                          </w:r>
                          <w:r>
                            <w:rPr>
                              <w:sz w:val="16"/>
                            </w:rPr>
                            <w:t>Bogotá</w:t>
                          </w:r>
                          <w:r>
                            <w:rPr>
                              <w:spacing w:val="-3"/>
                              <w:sz w:val="16"/>
                            </w:rPr>
                            <w:t xml:space="preserve"> </w:t>
                          </w:r>
                          <w:r>
                            <w:rPr>
                              <w:sz w:val="16"/>
                            </w:rPr>
                            <w:t>Colombia</w:t>
                          </w:r>
                        </w:p>
                        <w:p w14:paraId="185F5B43" w14:textId="77777777" w:rsidR="0066405C" w:rsidRDefault="0066405C" w:rsidP="006536A9">
                          <w:pPr>
                            <w:ind w:left="20"/>
                            <w:rPr>
                              <w:sz w:val="16"/>
                            </w:rPr>
                          </w:pPr>
                          <w:r>
                            <w:rPr>
                              <w:sz w:val="16"/>
                            </w:rPr>
                            <w:t>Tel:</w:t>
                          </w:r>
                          <w:r>
                            <w:rPr>
                              <w:spacing w:val="-11"/>
                              <w:sz w:val="16"/>
                            </w:rPr>
                            <w:t xml:space="preserve"> </w:t>
                          </w:r>
                          <w:r>
                            <w:rPr>
                              <w:sz w:val="16"/>
                            </w:rPr>
                            <w:t>3795750</w:t>
                          </w:r>
                        </w:p>
                        <w:p w14:paraId="1D3CC4F3" w14:textId="77777777" w:rsidR="0066405C" w:rsidRDefault="00E873AF" w:rsidP="006536A9">
                          <w:pPr>
                            <w:ind w:left="20"/>
                            <w:rPr>
                              <w:sz w:val="16"/>
                            </w:rPr>
                          </w:pPr>
                          <w:hyperlink r:id="rId2">
                            <w:r w:rsidR="0066405C">
                              <w:rPr>
                                <w:sz w:val="16"/>
                              </w:rPr>
                              <w:t>www.idartes.gov.co</w:t>
                            </w:r>
                          </w:hyperlink>
                        </w:p>
                        <w:p w14:paraId="3F5C6D2D" w14:textId="77777777" w:rsidR="0066405C" w:rsidRDefault="0066405C" w:rsidP="006536A9">
                          <w:pPr>
                            <w:spacing w:before="1"/>
                            <w:ind w:left="20" w:right="311"/>
                            <w:rPr>
                              <w:sz w:val="16"/>
                            </w:rPr>
                          </w:pPr>
                          <w:r>
                            <w:rPr>
                              <w:spacing w:val="-1"/>
                              <w:sz w:val="16"/>
                            </w:rPr>
                            <w:t>e-Mail:</w:t>
                          </w:r>
                          <w:r>
                            <w:rPr>
                              <w:spacing w:val="1"/>
                              <w:sz w:val="16"/>
                            </w:rPr>
                            <w:t xml:space="preserve"> </w:t>
                          </w:r>
                          <w:hyperlink r:id="rId3">
                            <w:r>
                              <w:rPr>
                                <w:color w:val="0000FF"/>
                                <w:spacing w:val="-1"/>
                                <w:sz w:val="16"/>
                                <w:u w:val="single" w:color="0000FF"/>
                              </w:rPr>
                              <w:t>contactenos@idartes.gov.co</w:t>
                            </w:r>
                          </w:hyperlink>
                          <w:r>
                            <w:rPr>
                              <w:color w:val="0000FF"/>
                              <w:spacing w:val="-41"/>
                              <w:sz w:val="16"/>
                            </w:rPr>
                            <w:t xml:space="preserve"> </w:t>
                          </w:r>
                          <w:proofErr w:type="spellStart"/>
                          <w:r>
                            <w:rPr>
                              <w:sz w:val="16"/>
                            </w:rPr>
                            <w:t>Info</w:t>
                          </w:r>
                          <w:proofErr w:type="spellEnd"/>
                          <w:r>
                            <w:rPr>
                              <w:sz w:val="16"/>
                            </w:rPr>
                            <w:t>:</w:t>
                          </w:r>
                          <w:r>
                            <w:rPr>
                              <w:spacing w:val="-2"/>
                              <w:sz w:val="16"/>
                            </w:rPr>
                            <w:t xml:space="preserve"> </w:t>
                          </w:r>
                          <w:r>
                            <w:rPr>
                              <w:sz w:val="16"/>
                            </w:rPr>
                            <w:t>Línea</w:t>
                          </w:r>
                          <w:r>
                            <w:rPr>
                              <w:spacing w:val="-1"/>
                              <w:sz w:val="16"/>
                            </w:rPr>
                            <w:t xml:space="preserve"> </w:t>
                          </w:r>
                          <w:r>
                            <w:rPr>
                              <w:sz w:val="16"/>
                            </w:rPr>
                            <w:t>195.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8E74A" id="Cuadro de texto 4" o:spid="_x0000_s1027" type="#_x0000_t202" style="position:absolute;margin-left:55.65pt;margin-top:831.55pt;width:143.25pt;height:47.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" filled="f" stroked="f">
              <v:textbox inset="0,0,0,0">
                <w:txbxContent>
                  <w:p w14:paraId="2661FE23" w14:textId="77777777" w:rsidR="0066405C" w:rsidRDefault="0066405C" w:rsidP="006536A9">
                    <w:pPr>
                      <w:spacing w:before="14"/>
                      <w:ind w:left="20"/>
                      <w:rPr>
                        <w:sz w:val="16"/>
                      </w:rPr>
                    </w:pPr>
                    <w:r>
                      <w:rPr>
                        <w:sz w:val="16"/>
                      </w:rPr>
                      <w:t>Carrera</w:t>
                    </w:r>
                    <w:r>
                      <w:rPr>
                        <w:spacing w:val="-3"/>
                        <w:sz w:val="16"/>
                      </w:rPr>
                      <w:t xml:space="preserve"> </w:t>
                    </w:r>
                    <w:r>
                      <w:rPr>
                        <w:sz w:val="16"/>
                      </w:rPr>
                      <w:t>8</w:t>
                    </w:r>
                    <w:r>
                      <w:rPr>
                        <w:spacing w:val="-4"/>
                        <w:sz w:val="16"/>
                      </w:rPr>
                      <w:t xml:space="preserve"> </w:t>
                    </w:r>
                    <w:r>
                      <w:rPr>
                        <w:sz w:val="16"/>
                      </w:rPr>
                      <w:t>No.</w:t>
                    </w:r>
                    <w:r>
                      <w:rPr>
                        <w:spacing w:val="1"/>
                        <w:sz w:val="16"/>
                      </w:rPr>
                      <w:t xml:space="preserve"> </w:t>
                    </w:r>
                    <w:r>
                      <w:rPr>
                        <w:sz w:val="16"/>
                      </w:rPr>
                      <w:t>15</w:t>
                    </w:r>
                    <w:r>
                      <w:rPr>
                        <w:spacing w:val="-4"/>
                        <w:sz w:val="16"/>
                      </w:rPr>
                      <w:t xml:space="preserve"> </w:t>
                    </w:r>
                    <w:r>
                      <w:rPr>
                        <w:sz w:val="16"/>
                      </w:rPr>
                      <w:t>-</w:t>
                    </w:r>
                    <w:r>
                      <w:rPr>
                        <w:spacing w:val="1"/>
                        <w:sz w:val="16"/>
                      </w:rPr>
                      <w:t xml:space="preserve"> </w:t>
                    </w:r>
                    <w:r>
                      <w:rPr>
                        <w:sz w:val="16"/>
                      </w:rPr>
                      <w:t>46,</w:t>
                    </w:r>
                    <w:r>
                      <w:rPr>
                        <w:spacing w:val="-3"/>
                        <w:sz w:val="16"/>
                      </w:rPr>
                      <w:t xml:space="preserve"> </w:t>
                    </w:r>
                    <w:r>
                      <w:rPr>
                        <w:sz w:val="16"/>
                      </w:rPr>
                      <w:t>Bogotá</w:t>
                    </w:r>
                    <w:r>
                      <w:rPr>
                        <w:spacing w:val="-3"/>
                        <w:sz w:val="16"/>
                      </w:rPr>
                      <w:t xml:space="preserve"> </w:t>
                    </w:r>
                    <w:r>
                      <w:rPr>
                        <w:sz w:val="16"/>
                      </w:rPr>
                      <w:t>Colombia</w:t>
                    </w:r>
                  </w:p>
                  <w:p w14:paraId="185F5B43" w14:textId="77777777" w:rsidR="0066405C" w:rsidRDefault="0066405C" w:rsidP="006536A9">
                    <w:pPr>
                      <w:ind w:left="20"/>
                      <w:rPr>
                        <w:sz w:val="16"/>
                      </w:rPr>
                    </w:pPr>
                    <w:r>
                      <w:rPr>
                        <w:sz w:val="16"/>
                      </w:rPr>
                      <w:t>Tel:</w:t>
                    </w:r>
                    <w:r>
                      <w:rPr>
                        <w:spacing w:val="-11"/>
                        <w:sz w:val="16"/>
                      </w:rPr>
                      <w:t xml:space="preserve"> </w:t>
                    </w:r>
                    <w:r>
                      <w:rPr>
                        <w:sz w:val="16"/>
                      </w:rPr>
                      <w:t>3795750</w:t>
                    </w:r>
                  </w:p>
                  <w:p w14:paraId="1D3CC4F3" w14:textId="77777777" w:rsidR="0066405C" w:rsidRDefault="00091722" w:rsidP="006536A9">
                    <w:pPr>
                      <w:ind w:left="20"/>
                      <w:rPr>
                        <w:sz w:val="16"/>
                      </w:rPr>
                    </w:pPr>
                    <w:hyperlink r:id="rId4">
                      <w:r w:rsidR="0066405C">
                        <w:rPr>
                          <w:sz w:val="16"/>
                        </w:rPr>
                        <w:t>www.idartes.gov.co</w:t>
                      </w:r>
                    </w:hyperlink>
                  </w:p>
                  <w:p w14:paraId="3F5C6D2D" w14:textId="77777777" w:rsidR="0066405C" w:rsidRDefault="0066405C" w:rsidP="006536A9">
                    <w:pPr>
                      <w:spacing w:before="1"/>
                      <w:ind w:left="20" w:right="311"/>
                      <w:rPr>
                        <w:sz w:val="16"/>
                      </w:rPr>
                    </w:pPr>
                    <w:r>
                      <w:rPr>
                        <w:spacing w:val="-1"/>
                        <w:sz w:val="16"/>
                      </w:rPr>
                      <w:t>e-Mail:</w:t>
                    </w:r>
                    <w:r>
                      <w:rPr>
                        <w:spacing w:val="1"/>
                        <w:sz w:val="16"/>
                      </w:rPr>
                      <w:t xml:space="preserve"> </w:t>
                    </w:r>
                    <w:hyperlink r:id="rId5">
                      <w:r>
                        <w:rPr>
                          <w:color w:val="0000FF"/>
                          <w:spacing w:val="-1"/>
                          <w:sz w:val="16"/>
                          <w:u w:val="single" w:color="0000FF"/>
                        </w:rPr>
                        <w:t>contactenos@idartes.gov.co</w:t>
                      </w:r>
                    </w:hyperlink>
                    <w:r>
                      <w:rPr>
                        <w:color w:val="0000FF"/>
                        <w:spacing w:val="-41"/>
                        <w:sz w:val="16"/>
                      </w:rPr>
                      <w:t xml:space="preserve"> </w:t>
                    </w:r>
                    <w:proofErr w:type="spellStart"/>
                    <w:r>
                      <w:rPr>
                        <w:sz w:val="16"/>
                      </w:rPr>
                      <w:t>Info</w:t>
                    </w:r>
                    <w:proofErr w:type="spellEnd"/>
                    <w:r>
                      <w:rPr>
                        <w:sz w:val="16"/>
                      </w:rPr>
                      <w:t>:</w:t>
                    </w:r>
                    <w:r>
                      <w:rPr>
                        <w:spacing w:val="-2"/>
                        <w:sz w:val="16"/>
                      </w:rPr>
                      <w:t xml:space="preserve"> </w:t>
                    </w:r>
                    <w:r>
                      <w:rPr>
                        <w:sz w:val="16"/>
                      </w:rPr>
                      <w:t>Línea</w:t>
                    </w:r>
                    <w:r>
                      <w:rPr>
                        <w:spacing w:val="-1"/>
                        <w:sz w:val="16"/>
                      </w:rPr>
                      <w:t xml:space="preserve"> </w:t>
                    </w:r>
                    <w:r>
                      <w:rPr>
                        <w:sz w:val="16"/>
                      </w:rPr>
                      <w:t>195.</w:t>
                    </w:r>
                  </w:p>
                </w:txbxContent>
              </v:textbox>
              <w10:wrap anchorx="page" anchory="page"/>
            </v:shape>
          </w:pict>
        </mc:Fallback>
      </mc:AlternateContent>
    </w:r>
  </w:p>
  <w:p w14:paraId="3EAEF724" w14:textId="77777777" w:rsidR="0066405C" w:rsidRDefault="0066405C" w:rsidP="00446994">
    <w:pPr>
      <w:pStyle w:val="Textoindependiente"/>
      <w:spacing w:line="14" w:lineRule="auto"/>
      <w:rPr>
        <w:sz w:val="20"/>
      </w:rPr>
    </w:pPr>
    <w:r>
      <w:rPr>
        <w:noProof/>
      </w:rPr>
      <w:drawing>
        <wp:anchor distT="0" distB="0" distL="0" distR="0" simplePos="0" relativeHeight="251663360" behindDoc="1" locked="0" layoutInCell="1" allowOverlap="1" wp14:anchorId="364E699A" wp14:editId="7936048B">
          <wp:simplePos x="0" y="0"/>
          <wp:positionH relativeFrom="page">
            <wp:posOffset>5665470</wp:posOffset>
          </wp:positionH>
          <wp:positionV relativeFrom="page">
            <wp:posOffset>10452100</wp:posOffset>
          </wp:positionV>
          <wp:extent cx="1344930" cy="632460"/>
          <wp:effectExtent l="0" t="0" r="7620" b="0"/>
          <wp:wrapNone/>
          <wp:docPr id="62" name="Imagen 62" descr="S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SH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4930" cy="6324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1" locked="0" layoutInCell="1" allowOverlap="1" wp14:anchorId="28595344" wp14:editId="05DC1A78">
              <wp:simplePos x="0" y="0"/>
              <wp:positionH relativeFrom="page">
                <wp:posOffset>6957060</wp:posOffset>
              </wp:positionH>
              <wp:positionV relativeFrom="page">
                <wp:posOffset>10428605</wp:posOffset>
              </wp:positionV>
              <wp:extent cx="133350" cy="152400"/>
              <wp:effectExtent l="0" t="0" r="0" b="0"/>
              <wp:wrapNone/>
              <wp:docPr id="23" name="Cuadro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52400"/>
                      </a:xfrm>
                      <a:prstGeom prst="rect">
                        <a:avLst/>
                      </a:prstGeom>
                      <a:noFill/>
                      <a:ln>
                        <a:noFill/>
                      </a:ln>
                    </wps:spPr>
                    <wps:txbx>
                      <w:txbxContent>
                        <w:p w14:paraId="2A569E65" w14:textId="77777777" w:rsidR="0066405C" w:rsidRDefault="0066405C" w:rsidP="00446994">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noProof/>
                              <w:sz w:val="18"/>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95344" id="Cuadro de texto 23" o:spid="_x0000_s1028" type="#_x0000_t202" style="position:absolute;margin-left:547.8pt;margin-top:821.15pt;width:10.5pt;height:1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" filled="f" stroked="f">
              <v:textbox inset="0,0,0,0">
                <w:txbxContent>
                  <w:p w14:paraId="2A569E65" w14:textId="77777777" w:rsidR="0066405C" w:rsidRDefault="0066405C" w:rsidP="00446994">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noProof/>
                        <w:sz w:val="18"/>
                      </w:rPr>
                      <w:t>3</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5408" behindDoc="1" locked="0" layoutInCell="1" allowOverlap="1" wp14:anchorId="67F01B00" wp14:editId="0148ABB1">
              <wp:simplePos x="0" y="0"/>
              <wp:positionH relativeFrom="page">
                <wp:posOffset>706755</wp:posOffset>
              </wp:positionH>
              <wp:positionV relativeFrom="page">
                <wp:posOffset>10560685</wp:posOffset>
              </wp:positionV>
              <wp:extent cx="1819275" cy="607060"/>
              <wp:effectExtent l="0" t="0" r="9525" b="2540"/>
              <wp:wrapNone/>
              <wp:docPr id="22"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607060"/>
                      </a:xfrm>
                      <a:prstGeom prst="rect">
                        <a:avLst/>
                      </a:prstGeom>
                      <a:noFill/>
                      <a:ln>
                        <a:noFill/>
                      </a:ln>
                    </wps:spPr>
                    <wps:txbx>
                      <w:txbxContent>
                        <w:p w14:paraId="2A2B9D51" w14:textId="77777777" w:rsidR="0066405C" w:rsidRDefault="0066405C" w:rsidP="00446994">
                          <w:pPr>
                            <w:spacing w:before="14"/>
                            <w:ind w:left="20"/>
                            <w:rPr>
                              <w:sz w:val="16"/>
                            </w:rPr>
                          </w:pPr>
                          <w:r>
                            <w:rPr>
                              <w:sz w:val="16"/>
                            </w:rPr>
                            <w:t>Carrera</w:t>
                          </w:r>
                          <w:r>
                            <w:rPr>
                              <w:spacing w:val="-3"/>
                              <w:sz w:val="16"/>
                            </w:rPr>
                            <w:t xml:space="preserve"> </w:t>
                          </w:r>
                          <w:r>
                            <w:rPr>
                              <w:sz w:val="16"/>
                            </w:rPr>
                            <w:t>8</w:t>
                          </w:r>
                          <w:r>
                            <w:rPr>
                              <w:spacing w:val="-4"/>
                              <w:sz w:val="16"/>
                            </w:rPr>
                            <w:t xml:space="preserve"> </w:t>
                          </w:r>
                          <w:r>
                            <w:rPr>
                              <w:sz w:val="16"/>
                            </w:rPr>
                            <w:t>No.</w:t>
                          </w:r>
                          <w:r>
                            <w:rPr>
                              <w:spacing w:val="1"/>
                              <w:sz w:val="16"/>
                            </w:rPr>
                            <w:t xml:space="preserve"> </w:t>
                          </w:r>
                          <w:r>
                            <w:rPr>
                              <w:sz w:val="16"/>
                            </w:rPr>
                            <w:t>15</w:t>
                          </w:r>
                          <w:r>
                            <w:rPr>
                              <w:spacing w:val="-4"/>
                              <w:sz w:val="16"/>
                            </w:rPr>
                            <w:t xml:space="preserve"> </w:t>
                          </w:r>
                          <w:r>
                            <w:rPr>
                              <w:sz w:val="16"/>
                            </w:rPr>
                            <w:t>-</w:t>
                          </w:r>
                          <w:r>
                            <w:rPr>
                              <w:spacing w:val="1"/>
                              <w:sz w:val="16"/>
                            </w:rPr>
                            <w:t xml:space="preserve"> </w:t>
                          </w:r>
                          <w:r>
                            <w:rPr>
                              <w:sz w:val="16"/>
                            </w:rPr>
                            <w:t>46,</w:t>
                          </w:r>
                          <w:r>
                            <w:rPr>
                              <w:spacing w:val="-3"/>
                              <w:sz w:val="16"/>
                            </w:rPr>
                            <w:t xml:space="preserve"> </w:t>
                          </w:r>
                          <w:r>
                            <w:rPr>
                              <w:sz w:val="16"/>
                            </w:rPr>
                            <w:t>Bogotá</w:t>
                          </w:r>
                          <w:r>
                            <w:rPr>
                              <w:spacing w:val="-3"/>
                              <w:sz w:val="16"/>
                            </w:rPr>
                            <w:t xml:space="preserve"> </w:t>
                          </w:r>
                          <w:r>
                            <w:rPr>
                              <w:sz w:val="16"/>
                            </w:rPr>
                            <w:t>Colombia</w:t>
                          </w:r>
                        </w:p>
                        <w:p w14:paraId="663F0870" w14:textId="77777777" w:rsidR="0066405C" w:rsidRDefault="0066405C" w:rsidP="00446994">
                          <w:pPr>
                            <w:ind w:left="20"/>
                            <w:rPr>
                              <w:sz w:val="16"/>
                            </w:rPr>
                          </w:pPr>
                          <w:r>
                            <w:rPr>
                              <w:sz w:val="16"/>
                            </w:rPr>
                            <w:t>Tel:</w:t>
                          </w:r>
                          <w:r>
                            <w:rPr>
                              <w:spacing w:val="-11"/>
                              <w:sz w:val="16"/>
                            </w:rPr>
                            <w:t xml:space="preserve"> </w:t>
                          </w:r>
                          <w:r>
                            <w:rPr>
                              <w:sz w:val="16"/>
                            </w:rPr>
                            <w:t>3795750</w:t>
                          </w:r>
                        </w:p>
                        <w:p w14:paraId="1B338CA1" w14:textId="77777777" w:rsidR="0066405C" w:rsidRDefault="00E873AF" w:rsidP="00446994">
                          <w:pPr>
                            <w:ind w:left="20"/>
                            <w:rPr>
                              <w:sz w:val="16"/>
                            </w:rPr>
                          </w:pPr>
                          <w:hyperlink r:id="rId6">
                            <w:r w:rsidR="0066405C">
                              <w:rPr>
                                <w:sz w:val="16"/>
                              </w:rPr>
                              <w:t>www.idartes.gov.co</w:t>
                            </w:r>
                          </w:hyperlink>
                        </w:p>
                        <w:p w14:paraId="23A6AB19" w14:textId="77777777" w:rsidR="0066405C" w:rsidRDefault="0066405C" w:rsidP="00446994">
                          <w:pPr>
                            <w:spacing w:before="1"/>
                            <w:ind w:left="20" w:right="311"/>
                            <w:rPr>
                              <w:sz w:val="16"/>
                            </w:rPr>
                          </w:pPr>
                          <w:r>
                            <w:rPr>
                              <w:spacing w:val="-1"/>
                              <w:sz w:val="16"/>
                            </w:rPr>
                            <w:t>e-Mail:</w:t>
                          </w:r>
                          <w:r>
                            <w:rPr>
                              <w:spacing w:val="1"/>
                              <w:sz w:val="16"/>
                            </w:rPr>
                            <w:t xml:space="preserve"> </w:t>
                          </w:r>
                          <w:hyperlink r:id="rId7">
                            <w:r>
                              <w:rPr>
                                <w:color w:val="0000FF"/>
                                <w:spacing w:val="-1"/>
                                <w:sz w:val="16"/>
                                <w:u w:val="single" w:color="0000FF"/>
                              </w:rPr>
                              <w:t>contactenos@idartes.gov.co</w:t>
                            </w:r>
                          </w:hyperlink>
                          <w:r>
                            <w:rPr>
                              <w:color w:val="0000FF"/>
                              <w:spacing w:val="-41"/>
                              <w:sz w:val="16"/>
                            </w:rPr>
                            <w:t xml:space="preserve"> </w:t>
                          </w:r>
                          <w:proofErr w:type="spellStart"/>
                          <w:r>
                            <w:rPr>
                              <w:sz w:val="16"/>
                            </w:rPr>
                            <w:t>Info</w:t>
                          </w:r>
                          <w:proofErr w:type="spellEnd"/>
                          <w:r>
                            <w:rPr>
                              <w:sz w:val="16"/>
                            </w:rPr>
                            <w:t>:</w:t>
                          </w:r>
                          <w:r>
                            <w:rPr>
                              <w:spacing w:val="-2"/>
                              <w:sz w:val="16"/>
                            </w:rPr>
                            <w:t xml:space="preserve"> </w:t>
                          </w:r>
                          <w:r>
                            <w:rPr>
                              <w:sz w:val="16"/>
                            </w:rPr>
                            <w:t>Línea</w:t>
                          </w:r>
                          <w:r>
                            <w:rPr>
                              <w:spacing w:val="-1"/>
                              <w:sz w:val="16"/>
                            </w:rPr>
                            <w:t xml:space="preserve"> </w:t>
                          </w:r>
                          <w:r>
                            <w:rPr>
                              <w:sz w:val="16"/>
                            </w:rPr>
                            <w:t>195.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01B00" id="Cuadro de texto 22" o:spid="_x0000_s1029" type="#_x0000_t202" style="position:absolute;margin-left:55.65pt;margin-top:831.55pt;width:143.25pt;height:47.8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" filled="f" stroked="f">
              <v:textbox inset="0,0,0,0">
                <w:txbxContent>
                  <w:p w14:paraId="2A2B9D51" w14:textId="77777777" w:rsidR="0066405C" w:rsidRDefault="0066405C" w:rsidP="00446994">
                    <w:pPr>
                      <w:spacing w:before="14"/>
                      <w:ind w:left="20"/>
                      <w:rPr>
                        <w:sz w:val="16"/>
                      </w:rPr>
                    </w:pPr>
                    <w:r>
                      <w:rPr>
                        <w:sz w:val="16"/>
                      </w:rPr>
                      <w:t>Carrera</w:t>
                    </w:r>
                    <w:r>
                      <w:rPr>
                        <w:spacing w:val="-3"/>
                        <w:sz w:val="16"/>
                      </w:rPr>
                      <w:t xml:space="preserve"> </w:t>
                    </w:r>
                    <w:r>
                      <w:rPr>
                        <w:sz w:val="16"/>
                      </w:rPr>
                      <w:t>8</w:t>
                    </w:r>
                    <w:r>
                      <w:rPr>
                        <w:spacing w:val="-4"/>
                        <w:sz w:val="16"/>
                      </w:rPr>
                      <w:t xml:space="preserve"> </w:t>
                    </w:r>
                    <w:r>
                      <w:rPr>
                        <w:sz w:val="16"/>
                      </w:rPr>
                      <w:t>No.</w:t>
                    </w:r>
                    <w:r>
                      <w:rPr>
                        <w:spacing w:val="1"/>
                        <w:sz w:val="16"/>
                      </w:rPr>
                      <w:t xml:space="preserve"> </w:t>
                    </w:r>
                    <w:r>
                      <w:rPr>
                        <w:sz w:val="16"/>
                      </w:rPr>
                      <w:t>15</w:t>
                    </w:r>
                    <w:r>
                      <w:rPr>
                        <w:spacing w:val="-4"/>
                        <w:sz w:val="16"/>
                      </w:rPr>
                      <w:t xml:space="preserve"> </w:t>
                    </w:r>
                    <w:r>
                      <w:rPr>
                        <w:sz w:val="16"/>
                      </w:rPr>
                      <w:t>-</w:t>
                    </w:r>
                    <w:r>
                      <w:rPr>
                        <w:spacing w:val="1"/>
                        <w:sz w:val="16"/>
                      </w:rPr>
                      <w:t xml:space="preserve"> </w:t>
                    </w:r>
                    <w:r>
                      <w:rPr>
                        <w:sz w:val="16"/>
                      </w:rPr>
                      <w:t>46,</w:t>
                    </w:r>
                    <w:r>
                      <w:rPr>
                        <w:spacing w:val="-3"/>
                        <w:sz w:val="16"/>
                      </w:rPr>
                      <w:t xml:space="preserve"> </w:t>
                    </w:r>
                    <w:r>
                      <w:rPr>
                        <w:sz w:val="16"/>
                      </w:rPr>
                      <w:t>Bogotá</w:t>
                    </w:r>
                    <w:r>
                      <w:rPr>
                        <w:spacing w:val="-3"/>
                        <w:sz w:val="16"/>
                      </w:rPr>
                      <w:t xml:space="preserve"> </w:t>
                    </w:r>
                    <w:r>
                      <w:rPr>
                        <w:sz w:val="16"/>
                      </w:rPr>
                      <w:t>Colombia</w:t>
                    </w:r>
                  </w:p>
                  <w:p w14:paraId="663F0870" w14:textId="77777777" w:rsidR="0066405C" w:rsidRDefault="0066405C" w:rsidP="00446994">
                    <w:pPr>
                      <w:ind w:left="20"/>
                      <w:rPr>
                        <w:sz w:val="16"/>
                      </w:rPr>
                    </w:pPr>
                    <w:r>
                      <w:rPr>
                        <w:sz w:val="16"/>
                      </w:rPr>
                      <w:t>Tel:</w:t>
                    </w:r>
                    <w:r>
                      <w:rPr>
                        <w:spacing w:val="-11"/>
                        <w:sz w:val="16"/>
                      </w:rPr>
                      <w:t xml:space="preserve"> </w:t>
                    </w:r>
                    <w:r>
                      <w:rPr>
                        <w:sz w:val="16"/>
                      </w:rPr>
                      <w:t>3795750</w:t>
                    </w:r>
                  </w:p>
                  <w:p w14:paraId="1B338CA1" w14:textId="77777777" w:rsidR="0066405C" w:rsidRDefault="00091722" w:rsidP="00446994">
                    <w:pPr>
                      <w:ind w:left="20"/>
                      <w:rPr>
                        <w:sz w:val="16"/>
                      </w:rPr>
                    </w:pPr>
                    <w:hyperlink r:id="rId8">
                      <w:r w:rsidR="0066405C">
                        <w:rPr>
                          <w:sz w:val="16"/>
                        </w:rPr>
                        <w:t>www.idartes.gov.co</w:t>
                      </w:r>
                    </w:hyperlink>
                  </w:p>
                  <w:p w14:paraId="23A6AB19" w14:textId="77777777" w:rsidR="0066405C" w:rsidRDefault="0066405C" w:rsidP="00446994">
                    <w:pPr>
                      <w:spacing w:before="1"/>
                      <w:ind w:left="20" w:right="311"/>
                      <w:rPr>
                        <w:sz w:val="16"/>
                      </w:rPr>
                    </w:pPr>
                    <w:r>
                      <w:rPr>
                        <w:spacing w:val="-1"/>
                        <w:sz w:val="16"/>
                      </w:rPr>
                      <w:t>e-Mail:</w:t>
                    </w:r>
                    <w:r>
                      <w:rPr>
                        <w:spacing w:val="1"/>
                        <w:sz w:val="16"/>
                      </w:rPr>
                      <w:t xml:space="preserve"> </w:t>
                    </w:r>
                    <w:hyperlink r:id="rId9">
                      <w:r>
                        <w:rPr>
                          <w:color w:val="0000FF"/>
                          <w:spacing w:val="-1"/>
                          <w:sz w:val="16"/>
                          <w:u w:val="single" w:color="0000FF"/>
                        </w:rPr>
                        <w:t>contactenos@idartes.gov.co</w:t>
                      </w:r>
                    </w:hyperlink>
                    <w:r>
                      <w:rPr>
                        <w:color w:val="0000FF"/>
                        <w:spacing w:val="-41"/>
                        <w:sz w:val="16"/>
                      </w:rPr>
                      <w:t xml:space="preserve"> </w:t>
                    </w:r>
                    <w:proofErr w:type="spellStart"/>
                    <w:r>
                      <w:rPr>
                        <w:sz w:val="16"/>
                      </w:rPr>
                      <w:t>Info</w:t>
                    </w:r>
                    <w:proofErr w:type="spellEnd"/>
                    <w:r>
                      <w:rPr>
                        <w:sz w:val="16"/>
                      </w:rPr>
                      <w:t>:</w:t>
                    </w:r>
                    <w:r>
                      <w:rPr>
                        <w:spacing w:val="-2"/>
                        <w:sz w:val="16"/>
                      </w:rPr>
                      <w:t xml:space="preserve"> </w:t>
                    </w:r>
                    <w:r>
                      <w:rPr>
                        <w:sz w:val="16"/>
                      </w:rPr>
                      <w:t>Línea</w:t>
                    </w:r>
                    <w:r>
                      <w:rPr>
                        <w:spacing w:val="-1"/>
                        <w:sz w:val="16"/>
                      </w:rPr>
                      <w:t xml:space="preserve"> </w:t>
                    </w:r>
                    <w:r>
                      <w:rPr>
                        <w:sz w:val="16"/>
                      </w:rPr>
                      <w:t>195.</w:t>
                    </w:r>
                  </w:p>
                </w:txbxContent>
              </v:textbox>
              <w10:wrap anchorx="page" anchory="page"/>
            </v:shape>
          </w:pict>
        </mc:Fallback>
      </mc:AlternateContent>
    </w:r>
  </w:p>
  <w:p w14:paraId="594BE4A3" w14:textId="77777777" w:rsidR="0066405C" w:rsidRDefault="0066405C" w:rsidP="00446994">
    <w:pPr>
      <w:pStyle w:val="Textoindependiente"/>
      <w:spacing w:line="14" w:lineRule="auto"/>
      <w:rPr>
        <w:sz w:val="20"/>
      </w:rPr>
    </w:pPr>
    <w:bookmarkStart w:id="20" w:name="_Hlk200711033"/>
    <w:bookmarkStart w:id="21" w:name="_Hlk200711034"/>
    <w:bookmarkStart w:id="22" w:name="_Hlk200711044"/>
    <w:bookmarkStart w:id="23" w:name="_Hlk200711045"/>
    <w:r>
      <w:rPr>
        <w:noProof/>
      </w:rPr>
      <w:drawing>
        <wp:anchor distT="0" distB="0" distL="0" distR="0" simplePos="0" relativeHeight="251667456" behindDoc="1" locked="0" layoutInCell="1" allowOverlap="1" wp14:anchorId="5BEF4CDD" wp14:editId="06649088">
          <wp:simplePos x="0" y="0"/>
          <wp:positionH relativeFrom="page">
            <wp:posOffset>5665470</wp:posOffset>
          </wp:positionH>
          <wp:positionV relativeFrom="page">
            <wp:posOffset>10452100</wp:posOffset>
          </wp:positionV>
          <wp:extent cx="1344930" cy="632460"/>
          <wp:effectExtent l="0" t="0" r="7620" b="0"/>
          <wp:wrapNone/>
          <wp:docPr id="63" name="Imagen 63" descr="S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SH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4930" cy="6324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1" locked="0" layoutInCell="1" allowOverlap="1" wp14:anchorId="5B0972F8" wp14:editId="148C6B77">
              <wp:simplePos x="0" y="0"/>
              <wp:positionH relativeFrom="page">
                <wp:posOffset>6957060</wp:posOffset>
              </wp:positionH>
              <wp:positionV relativeFrom="page">
                <wp:posOffset>10428605</wp:posOffset>
              </wp:positionV>
              <wp:extent cx="133350" cy="152400"/>
              <wp:effectExtent l="0" t="0" r="0" b="0"/>
              <wp:wrapNone/>
              <wp:docPr id="26" name="Cuadro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52400"/>
                      </a:xfrm>
                      <a:prstGeom prst="rect">
                        <a:avLst/>
                      </a:prstGeom>
                      <a:noFill/>
                      <a:ln>
                        <a:noFill/>
                      </a:ln>
                    </wps:spPr>
                    <wps:txbx>
                      <w:txbxContent>
                        <w:p w14:paraId="00062DEB" w14:textId="77777777" w:rsidR="0066405C" w:rsidRDefault="0066405C" w:rsidP="00446994">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noProof/>
                              <w:sz w:val="18"/>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972F8" id="Cuadro de texto 26" o:spid="_x0000_s1030" type="#_x0000_t202" style="position:absolute;margin-left:547.8pt;margin-top:821.15pt;width:10.5pt;height:12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" filled="f" stroked="f">
              <v:textbox inset="0,0,0,0">
                <w:txbxContent>
                  <w:p w14:paraId="00062DEB" w14:textId="77777777" w:rsidR="0066405C" w:rsidRDefault="0066405C" w:rsidP="00446994">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noProof/>
                        <w:sz w:val="18"/>
                      </w:rPr>
                      <w:t>3</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9504" behindDoc="1" locked="0" layoutInCell="1" allowOverlap="1" wp14:anchorId="6A035FC3" wp14:editId="1E7DAA23">
              <wp:simplePos x="0" y="0"/>
              <wp:positionH relativeFrom="page">
                <wp:posOffset>706755</wp:posOffset>
              </wp:positionH>
              <wp:positionV relativeFrom="page">
                <wp:posOffset>10560685</wp:posOffset>
              </wp:positionV>
              <wp:extent cx="1819275" cy="607060"/>
              <wp:effectExtent l="0" t="0" r="9525" b="254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607060"/>
                      </a:xfrm>
                      <a:prstGeom prst="rect">
                        <a:avLst/>
                      </a:prstGeom>
                      <a:noFill/>
                      <a:ln>
                        <a:noFill/>
                      </a:ln>
                    </wps:spPr>
                    <wps:txbx>
                      <w:txbxContent>
                        <w:p w14:paraId="3FBFA95E" w14:textId="77777777" w:rsidR="0066405C" w:rsidRDefault="0066405C" w:rsidP="00446994">
                          <w:pPr>
                            <w:spacing w:before="14"/>
                            <w:ind w:left="20"/>
                            <w:rPr>
                              <w:sz w:val="16"/>
                            </w:rPr>
                          </w:pPr>
                          <w:r>
                            <w:rPr>
                              <w:sz w:val="16"/>
                            </w:rPr>
                            <w:t>Carrera</w:t>
                          </w:r>
                          <w:r>
                            <w:rPr>
                              <w:spacing w:val="-3"/>
                              <w:sz w:val="16"/>
                            </w:rPr>
                            <w:t xml:space="preserve"> </w:t>
                          </w:r>
                          <w:r>
                            <w:rPr>
                              <w:sz w:val="16"/>
                            </w:rPr>
                            <w:t>8</w:t>
                          </w:r>
                          <w:r>
                            <w:rPr>
                              <w:spacing w:val="-4"/>
                              <w:sz w:val="16"/>
                            </w:rPr>
                            <w:t xml:space="preserve"> </w:t>
                          </w:r>
                          <w:r>
                            <w:rPr>
                              <w:sz w:val="16"/>
                            </w:rPr>
                            <w:t>No.</w:t>
                          </w:r>
                          <w:r>
                            <w:rPr>
                              <w:spacing w:val="1"/>
                              <w:sz w:val="16"/>
                            </w:rPr>
                            <w:t xml:space="preserve"> </w:t>
                          </w:r>
                          <w:r>
                            <w:rPr>
                              <w:sz w:val="16"/>
                            </w:rPr>
                            <w:t>15</w:t>
                          </w:r>
                          <w:r>
                            <w:rPr>
                              <w:spacing w:val="-4"/>
                              <w:sz w:val="16"/>
                            </w:rPr>
                            <w:t xml:space="preserve"> </w:t>
                          </w:r>
                          <w:r>
                            <w:rPr>
                              <w:sz w:val="16"/>
                            </w:rPr>
                            <w:t>-</w:t>
                          </w:r>
                          <w:r>
                            <w:rPr>
                              <w:spacing w:val="1"/>
                              <w:sz w:val="16"/>
                            </w:rPr>
                            <w:t xml:space="preserve"> </w:t>
                          </w:r>
                          <w:r>
                            <w:rPr>
                              <w:sz w:val="16"/>
                            </w:rPr>
                            <w:t>46,</w:t>
                          </w:r>
                          <w:r>
                            <w:rPr>
                              <w:spacing w:val="-3"/>
                              <w:sz w:val="16"/>
                            </w:rPr>
                            <w:t xml:space="preserve"> </w:t>
                          </w:r>
                          <w:r>
                            <w:rPr>
                              <w:sz w:val="16"/>
                            </w:rPr>
                            <w:t>Bogotá</w:t>
                          </w:r>
                          <w:r>
                            <w:rPr>
                              <w:spacing w:val="-3"/>
                              <w:sz w:val="16"/>
                            </w:rPr>
                            <w:t xml:space="preserve"> </w:t>
                          </w:r>
                          <w:r>
                            <w:rPr>
                              <w:sz w:val="16"/>
                            </w:rPr>
                            <w:t>Colombia</w:t>
                          </w:r>
                        </w:p>
                        <w:p w14:paraId="36D15169" w14:textId="77777777" w:rsidR="0066405C" w:rsidRDefault="0066405C" w:rsidP="00446994">
                          <w:pPr>
                            <w:ind w:left="20"/>
                            <w:rPr>
                              <w:sz w:val="16"/>
                            </w:rPr>
                          </w:pPr>
                          <w:r>
                            <w:rPr>
                              <w:sz w:val="16"/>
                            </w:rPr>
                            <w:t>Tel:</w:t>
                          </w:r>
                          <w:r>
                            <w:rPr>
                              <w:spacing w:val="-11"/>
                              <w:sz w:val="16"/>
                            </w:rPr>
                            <w:t xml:space="preserve"> </w:t>
                          </w:r>
                          <w:r>
                            <w:rPr>
                              <w:sz w:val="16"/>
                            </w:rPr>
                            <w:t>3795750</w:t>
                          </w:r>
                        </w:p>
                        <w:p w14:paraId="172CFDBE" w14:textId="77777777" w:rsidR="0066405C" w:rsidRDefault="00E873AF" w:rsidP="00446994">
                          <w:pPr>
                            <w:ind w:left="20"/>
                            <w:rPr>
                              <w:sz w:val="16"/>
                            </w:rPr>
                          </w:pPr>
                          <w:hyperlink r:id="rId10">
                            <w:r w:rsidR="0066405C">
                              <w:rPr>
                                <w:sz w:val="16"/>
                              </w:rPr>
                              <w:t>www.idartes.gov.co</w:t>
                            </w:r>
                          </w:hyperlink>
                        </w:p>
                        <w:p w14:paraId="340F1846" w14:textId="77777777" w:rsidR="0066405C" w:rsidRDefault="0066405C" w:rsidP="00446994">
                          <w:pPr>
                            <w:spacing w:before="1"/>
                            <w:ind w:left="20" w:right="311"/>
                            <w:rPr>
                              <w:sz w:val="16"/>
                            </w:rPr>
                          </w:pPr>
                          <w:r>
                            <w:rPr>
                              <w:spacing w:val="-1"/>
                              <w:sz w:val="16"/>
                            </w:rPr>
                            <w:t>e-Mail:</w:t>
                          </w:r>
                          <w:r>
                            <w:rPr>
                              <w:spacing w:val="1"/>
                              <w:sz w:val="16"/>
                            </w:rPr>
                            <w:t xml:space="preserve"> </w:t>
                          </w:r>
                          <w:hyperlink r:id="rId11">
                            <w:r>
                              <w:rPr>
                                <w:color w:val="0000FF"/>
                                <w:spacing w:val="-1"/>
                                <w:sz w:val="16"/>
                                <w:u w:val="single" w:color="0000FF"/>
                              </w:rPr>
                              <w:t>contactenos@idartes.gov.co</w:t>
                            </w:r>
                          </w:hyperlink>
                          <w:r>
                            <w:rPr>
                              <w:color w:val="0000FF"/>
                              <w:spacing w:val="-41"/>
                              <w:sz w:val="16"/>
                            </w:rPr>
                            <w:t xml:space="preserve"> </w:t>
                          </w:r>
                          <w:proofErr w:type="spellStart"/>
                          <w:r>
                            <w:rPr>
                              <w:sz w:val="16"/>
                            </w:rPr>
                            <w:t>Info</w:t>
                          </w:r>
                          <w:proofErr w:type="spellEnd"/>
                          <w:r>
                            <w:rPr>
                              <w:sz w:val="16"/>
                            </w:rPr>
                            <w:t>:</w:t>
                          </w:r>
                          <w:r>
                            <w:rPr>
                              <w:spacing w:val="-2"/>
                              <w:sz w:val="16"/>
                            </w:rPr>
                            <w:t xml:space="preserve"> </w:t>
                          </w:r>
                          <w:r>
                            <w:rPr>
                              <w:sz w:val="16"/>
                            </w:rPr>
                            <w:t>Línea</w:t>
                          </w:r>
                          <w:r>
                            <w:rPr>
                              <w:spacing w:val="-1"/>
                              <w:sz w:val="16"/>
                            </w:rPr>
                            <w:t xml:space="preserve"> </w:t>
                          </w:r>
                          <w:r>
                            <w:rPr>
                              <w:sz w:val="16"/>
                            </w:rPr>
                            <w:t>195.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35FC3" id="Cuadro de texto 25" o:spid="_x0000_s1031" type="#_x0000_t202" style="position:absolute;margin-left:55.65pt;margin-top:831.55pt;width:143.25pt;height:47.8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" filled="f" stroked="f">
              <v:textbox inset="0,0,0,0">
                <w:txbxContent>
                  <w:p w14:paraId="3FBFA95E" w14:textId="77777777" w:rsidR="0066405C" w:rsidRDefault="0066405C" w:rsidP="00446994">
                    <w:pPr>
                      <w:spacing w:before="14"/>
                      <w:ind w:left="20"/>
                      <w:rPr>
                        <w:sz w:val="16"/>
                      </w:rPr>
                    </w:pPr>
                    <w:r>
                      <w:rPr>
                        <w:sz w:val="16"/>
                      </w:rPr>
                      <w:t>Carrera</w:t>
                    </w:r>
                    <w:r>
                      <w:rPr>
                        <w:spacing w:val="-3"/>
                        <w:sz w:val="16"/>
                      </w:rPr>
                      <w:t xml:space="preserve"> </w:t>
                    </w:r>
                    <w:r>
                      <w:rPr>
                        <w:sz w:val="16"/>
                      </w:rPr>
                      <w:t>8</w:t>
                    </w:r>
                    <w:r>
                      <w:rPr>
                        <w:spacing w:val="-4"/>
                        <w:sz w:val="16"/>
                      </w:rPr>
                      <w:t xml:space="preserve"> </w:t>
                    </w:r>
                    <w:r>
                      <w:rPr>
                        <w:sz w:val="16"/>
                      </w:rPr>
                      <w:t>No.</w:t>
                    </w:r>
                    <w:r>
                      <w:rPr>
                        <w:spacing w:val="1"/>
                        <w:sz w:val="16"/>
                      </w:rPr>
                      <w:t xml:space="preserve"> </w:t>
                    </w:r>
                    <w:r>
                      <w:rPr>
                        <w:sz w:val="16"/>
                      </w:rPr>
                      <w:t>15</w:t>
                    </w:r>
                    <w:r>
                      <w:rPr>
                        <w:spacing w:val="-4"/>
                        <w:sz w:val="16"/>
                      </w:rPr>
                      <w:t xml:space="preserve"> </w:t>
                    </w:r>
                    <w:r>
                      <w:rPr>
                        <w:sz w:val="16"/>
                      </w:rPr>
                      <w:t>-</w:t>
                    </w:r>
                    <w:r>
                      <w:rPr>
                        <w:spacing w:val="1"/>
                        <w:sz w:val="16"/>
                      </w:rPr>
                      <w:t xml:space="preserve"> </w:t>
                    </w:r>
                    <w:r>
                      <w:rPr>
                        <w:sz w:val="16"/>
                      </w:rPr>
                      <w:t>46,</w:t>
                    </w:r>
                    <w:r>
                      <w:rPr>
                        <w:spacing w:val="-3"/>
                        <w:sz w:val="16"/>
                      </w:rPr>
                      <w:t xml:space="preserve"> </w:t>
                    </w:r>
                    <w:r>
                      <w:rPr>
                        <w:sz w:val="16"/>
                      </w:rPr>
                      <w:t>Bogotá</w:t>
                    </w:r>
                    <w:r>
                      <w:rPr>
                        <w:spacing w:val="-3"/>
                        <w:sz w:val="16"/>
                      </w:rPr>
                      <w:t xml:space="preserve"> </w:t>
                    </w:r>
                    <w:r>
                      <w:rPr>
                        <w:sz w:val="16"/>
                      </w:rPr>
                      <w:t>Colombia</w:t>
                    </w:r>
                  </w:p>
                  <w:p w14:paraId="36D15169" w14:textId="77777777" w:rsidR="0066405C" w:rsidRDefault="0066405C" w:rsidP="00446994">
                    <w:pPr>
                      <w:ind w:left="20"/>
                      <w:rPr>
                        <w:sz w:val="16"/>
                      </w:rPr>
                    </w:pPr>
                    <w:r>
                      <w:rPr>
                        <w:sz w:val="16"/>
                      </w:rPr>
                      <w:t>Tel:</w:t>
                    </w:r>
                    <w:r>
                      <w:rPr>
                        <w:spacing w:val="-11"/>
                        <w:sz w:val="16"/>
                      </w:rPr>
                      <w:t xml:space="preserve"> </w:t>
                    </w:r>
                    <w:r>
                      <w:rPr>
                        <w:sz w:val="16"/>
                      </w:rPr>
                      <w:t>3795750</w:t>
                    </w:r>
                  </w:p>
                  <w:p w14:paraId="172CFDBE" w14:textId="77777777" w:rsidR="0066405C" w:rsidRDefault="00091722" w:rsidP="00446994">
                    <w:pPr>
                      <w:ind w:left="20"/>
                      <w:rPr>
                        <w:sz w:val="16"/>
                      </w:rPr>
                    </w:pPr>
                    <w:hyperlink r:id="rId12">
                      <w:r w:rsidR="0066405C">
                        <w:rPr>
                          <w:sz w:val="16"/>
                        </w:rPr>
                        <w:t>www.idartes.gov.co</w:t>
                      </w:r>
                    </w:hyperlink>
                  </w:p>
                  <w:p w14:paraId="340F1846" w14:textId="77777777" w:rsidR="0066405C" w:rsidRDefault="0066405C" w:rsidP="00446994">
                    <w:pPr>
                      <w:spacing w:before="1"/>
                      <w:ind w:left="20" w:right="311"/>
                      <w:rPr>
                        <w:sz w:val="16"/>
                      </w:rPr>
                    </w:pPr>
                    <w:r>
                      <w:rPr>
                        <w:spacing w:val="-1"/>
                        <w:sz w:val="16"/>
                      </w:rPr>
                      <w:t>e-Mail:</w:t>
                    </w:r>
                    <w:r>
                      <w:rPr>
                        <w:spacing w:val="1"/>
                        <w:sz w:val="16"/>
                      </w:rPr>
                      <w:t xml:space="preserve"> </w:t>
                    </w:r>
                    <w:hyperlink r:id="rId13">
                      <w:r>
                        <w:rPr>
                          <w:color w:val="0000FF"/>
                          <w:spacing w:val="-1"/>
                          <w:sz w:val="16"/>
                          <w:u w:val="single" w:color="0000FF"/>
                        </w:rPr>
                        <w:t>contactenos@idartes.gov.co</w:t>
                      </w:r>
                    </w:hyperlink>
                    <w:r>
                      <w:rPr>
                        <w:color w:val="0000FF"/>
                        <w:spacing w:val="-41"/>
                        <w:sz w:val="16"/>
                      </w:rPr>
                      <w:t xml:space="preserve"> </w:t>
                    </w:r>
                    <w:proofErr w:type="spellStart"/>
                    <w:r>
                      <w:rPr>
                        <w:sz w:val="16"/>
                      </w:rPr>
                      <w:t>Info</w:t>
                    </w:r>
                    <w:proofErr w:type="spellEnd"/>
                    <w:r>
                      <w:rPr>
                        <w:sz w:val="16"/>
                      </w:rPr>
                      <w:t>:</w:t>
                    </w:r>
                    <w:r>
                      <w:rPr>
                        <w:spacing w:val="-2"/>
                        <w:sz w:val="16"/>
                      </w:rPr>
                      <w:t xml:space="preserve"> </w:t>
                    </w:r>
                    <w:r>
                      <w:rPr>
                        <w:sz w:val="16"/>
                      </w:rPr>
                      <w:t>Línea</w:t>
                    </w:r>
                    <w:r>
                      <w:rPr>
                        <w:spacing w:val="-1"/>
                        <w:sz w:val="16"/>
                      </w:rPr>
                      <w:t xml:space="preserve"> </w:t>
                    </w:r>
                    <w:r>
                      <w:rPr>
                        <w:sz w:val="16"/>
                      </w:rPr>
                      <w:t>195.</w:t>
                    </w:r>
                  </w:p>
                </w:txbxContent>
              </v:textbox>
              <w10:wrap anchorx="page" anchory="page"/>
            </v:shape>
          </w:pict>
        </mc:Fallback>
      </mc:AlternateContent>
    </w:r>
    <w:bookmarkEnd w:id="20"/>
    <w:bookmarkEnd w:id="21"/>
    <w:bookmarkEnd w:id="22"/>
    <w:bookmarkEnd w:id="23"/>
  </w:p>
  <w:p w14:paraId="4F8F22C5" w14:textId="77777777" w:rsidR="0066405C" w:rsidRDefault="0066405C" w:rsidP="00446994">
    <w:pPr>
      <w:spacing w:before="14"/>
      <w:ind w:left="20"/>
      <w:rPr>
        <w:sz w:val="16"/>
      </w:rPr>
    </w:pPr>
    <w:r>
      <w:rPr>
        <w:noProof/>
        <w:sz w:val="16"/>
      </w:rPr>
      <w:drawing>
        <wp:anchor distT="0" distB="0" distL="0" distR="0" simplePos="0" relativeHeight="251670528" behindDoc="1" locked="0" layoutInCell="1" allowOverlap="1" wp14:anchorId="55F4C293" wp14:editId="29D974A5">
          <wp:simplePos x="0" y="0"/>
          <wp:positionH relativeFrom="margin">
            <wp:align>right</wp:align>
          </wp:positionH>
          <wp:positionV relativeFrom="page">
            <wp:posOffset>9132570</wp:posOffset>
          </wp:positionV>
          <wp:extent cx="1344930" cy="632460"/>
          <wp:effectExtent l="0" t="0" r="7620" b="0"/>
          <wp:wrapNone/>
          <wp:docPr id="64" name="Imagen 64" descr="S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SH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4930" cy="632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35CC70" w14:textId="77777777" w:rsidR="0066405C" w:rsidRDefault="0066405C" w:rsidP="00446994">
    <w:pPr>
      <w:spacing w:before="14"/>
      <w:ind w:left="20"/>
      <w:rPr>
        <w:sz w:val="16"/>
      </w:rPr>
    </w:pPr>
    <w:r>
      <w:rPr>
        <w:sz w:val="16"/>
      </w:rPr>
      <w:t>Carrera</w:t>
    </w:r>
    <w:r>
      <w:rPr>
        <w:spacing w:val="-3"/>
        <w:sz w:val="16"/>
      </w:rPr>
      <w:t xml:space="preserve"> </w:t>
    </w:r>
    <w:r>
      <w:rPr>
        <w:sz w:val="16"/>
      </w:rPr>
      <w:t>8</w:t>
    </w:r>
    <w:r>
      <w:rPr>
        <w:spacing w:val="-4"/>
        <w:sz w:val="16"/>
      </w:rPr>
      <w:t xml:space="preserve"> </w:t>
    </w:r>
    <w:r>
      <w:rPr>
        <w:sz w:val="16"/>
      </w:rPr>
      <w:t>No.</w:t>
    </w:r>
    <w:r>
      <w:rPr>
        <w:spacing w:val="1"/>
        <w:sz w:val="16"/>
      </w:rPr>
      <w:t xml:space="preserve"> </w:t>
    </w:r>
    <w:r>
      <w:rPr>
        <w:sz w:val="16"/>
      </w:rPr>
      <w:t>15</w:t>
    </w:r>
    <w:r>
      <w:rPr>
        <w:spacing w:val="-4"/>
        <w:sz w:val="16"/>
      </w:rPr>
      <w:t xml:space="preserve"> </w:t>
    </w:r>
    <w:r>
      <w:rPr>
        <w:sz w:val="16"/>
      </w:rPr>
      <w:t>-</w:t>
    </w:r>
    <w:r>
      <w:rPr>
        <w:spacing w:val="1"/>
        <w:sz w:val="16"/>
      </w:rPr>
      <w:t xml:space="preserve"> </w:t>
    </w:r>
    <w:r>
      <w:rPr>
        <w:sz w:val="16"/>
      </w:rPr>
      <w:t>46,</w:t>
    </w:r>
    <w:r>
      <w:rPr>
        <w:spacing w:val="-3"/>
        <w:sz w:val="16"/>
      </w:rPr>
      <w:t xml:space="preserve"> </w:t>
    </w:r>
    <w:r>
      <w:rPr>
        <w:sz w:val="16"/>
      </w:rPr>
      <w:t>Bogotá</w:t>
    </w:r>
    <w:r>
      <w:rPr>
        <w:spacing w:val="-3"/>
        <w:sz w:val="16"/>
      </w:rPr>
      <w:t xml:space="preserve"> </w:t>
    </w:r>
    <w:r>
      <w:rPr>
        <w:sz w:val="16"/>
      </w:rPr>
      <w:t>Colombia</w:t>
    </w:r>
  </w:p>
  <w:p w14:paraId="47F0BB9B" w14:textId="77777777" w:rsidR="0066405C" w:rsidRDefault="0066405C" w:rsidP="00446994">
    <w:pPr>
      <w:ind w:left="20"/>
      <w:rPr>
        <w:sz w:val="16"/>
      </w:rPr>
    </w:pPr>
    <w:r>
      <w:rPr>
        <w:sz w:val="16"/>
      </w:rPr>
      <w:t>Tel:</w:t>
    </w:r>
    <w:r>
      <w:rPr>
        <w:spacing w:val="-11"/>
        <w:sz w:val="16"/>
      </w:rPr>
      <w:t xml:space="preserve"> </w:t>
    </w:r>
    <w:r>
      <w:rPr>
        <w:sz w:val="16"/>
      </w:rPr>
      <w:t>3795750</w:t>
    </w:r>
  </w:p>
  <w:p w14:paraId="7959F7C1" w14:textId="77777777" w:rsidR="0066405C" w:rsidRDefault="00E873AF" w:rsidP="00446994">
    <w:pPr>
      <w:ind w:left="20"/>
      <w:rPr>
        <w:sz w:val="16"/>
      </w:rPr>
    </w:pPr>
    <w:hyperlink r:id="rId14">
      <w:r w:rsidR="0066405C">
        <w:rPr>
          <w:sz w:val="16"/>
        </w:rPr>
        <w:t>www.idartes.gov.co</w:t>
      </w:r>
    </w:hyperlink>
  </w:p>
  <w:p w14:paraId="0B82AE23" w14:textId="77777777" w:rsidR="0066405C" w:rsidRDefault="0066405C" w:rsidP="00446994">
    <w:pPr>
      <w:pStyle w:val="Piedepgina"/>
      <w:rPr>
        <w:color w:val="0000FF"/>
        <w:spacing w:val="-41"/>
        <w:sz w:val="16"/>
      </w:rPr>
    </w:pPr>
    <w:r>
      <w:rPr>
        <w:spacing w:val="-1"/>
        <w:sz w:val="16"/>
      </w:rPr>
      <w:t>e-Mail:</w:t>
    </w:r>
    <w:r>
      <w:rPr>
        <w:spacing w:val="1"/>
        <w:sz w:val="16"/>
      </w:rPr>
      <w:t xml:space="preserve"> </w:t>
    </w:r>
    <w:hyperlink r:id="rId15">
      <w:r>
        <w:rPr>
          <w:color w:val="0000FF"/>
          <w:spacing w:val="-1"/>
          <w:sz w:val="16"/>
          <w:u w:val="single" w:color="0000FF"/>
        </w:rPr>
        <w:t>contactenos@idartes.gov.co</w:t>
      </w:r>
    </w:hyperlink>
    <w:r>
      <w:rPr>
        <w:color w:val="0000FF"/>
        <w:spacing w:val="-41"/>
        <w:sz w:val="16"/>
      </w:rPr>
      <w:t xml:space="preserve"> </w:t>
    </w:r>
  </w:p>
  <w:p w14:paraId="2F5F347B" w14:textId="77777777" w:rsidR="0066405C" w:rsidRDefault="0066405C" w:rsidP="00446994">
    <w:pPr>
      <w:pStyle w:val="Piedepgina"/>
    </w:pPr>
    <w:proofErr w:type="spellStart"/>
    <w:r>
      <w:rPr>
        <w:sz w:val="16"/>
      </w:rPr>
      <w:t>Info</w:t>
    </w:r>
    <w:proofErr w:type="spellEnd"/>
    <w:r>
      <w:rPr>
        <w:sz w:val="16"/>
      </w:rPr>
      <w:t>:</w:t>
    </w:r>
    <w:r>
      <w:rPr>
        <w:spacing w:val="-2"/>
        <w:sz w:val="16"/>
      </w:rPr>
      <w:t xml:space="preserve"> </w:t>
    </w:r>
    <w:r>
      <w:rPr>
        <w:sz w:val="16"/>
      </w:rPr>
      <w:t>Línea</w:t>
    </w:r>
    <w:r>
      <w:rPr>
        <w:spacing w:val="-1"/>
        <w:sz w:val="16"/>
      </w:rPr>
      <w:t xml:space="preserve"> </w:t>
    </w:r>
    <w:r>
      <w:rPr>
        <w:sz w:val="16"/>
      </w:rPr>
      <w:t>195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AE17" w14:textId="77777777" w:rsidR="0066405C" w:rsidRDefault="006640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FDAF" w14:textId="77777777" w:rsidR="00E873AF" w:rsidRDefault="00E873AF">
      <w:r>
        <w:separator/>
      </w:r>
    </w:p>
  </w:footnote>
  <w:footnote w:type="continuationSeparator" w:id="0">
    <w:p w14:paraId="3DD32862" w14:textId="77777777" w:rsidR="00E873AF" w:rsidRDefault="00E873AF">
      <w:r>
        <w:continuationSeparator/>
      </w:r>
    </w:p>
  </w:footnote>
  <w:footnote w:id="1">
    <w:p w14:paraId="476066E3" w14:textId="77777777" w:rsidR="0066405C" w:rsidRPr="00423D32" w:rsidRDefault="0066405C" w:rsidP="00A621AC">
      <w:pPr>
        <w:pStyle w:val="Textonotapie"/>
        <w:rPr>
          <w:sz w:val="16"/>
          <w:szCs w:val="16"/>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9F42E" w14:textId="77777777" w:rsidR="0066405C" w:rsidRDefault="0066405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6"/>
      <w:tblW w:w="9639" w:type="dxa"/>
      <w:jc w:val="center"/>
      <w:tblBorders>
        <w:top w:val="single" w:sz="4" w:space="0" w:color="000001"/>
        <w:left w:val="single" w:sz="4" w:space="0" w:color="000001"/>
        <w:right w:val="single" w:sz="4" w:space="0" w:color="000001"/>
        <w:insideV w:val="single" w:sz="4" w:space="0" w:color="000001"/>
      </w:tblBorders>
      <w:tblLayout w:type="fixed"/>
      <w:tblLook w:val="0400" w:firstRow="0" w:lastRow="0" w:firstColumn="0" w:lastColumn="0" w:noHBand="0" w:noVBand="1"/>
    </w:tblPr>
    <w:tblGrid>
      <w:gridCol w:w="2150"/>
      <w:gridCol w:w="5363"/>
      <w:gridCol w:w="2126"/>
    </w:tblGrid>
    <w:tr w:rsidR="0066405C" w14:paraId="0CCB9FFF" w14:textId="77777777" w:rsidTr="006536A9">
      <w:trPr>
        <w:trHeight w:val="352"/>
        <w:jc w:val="center"/>
      </w:trPr>
      <w:tc>
        <w:tcPr>
          <w:tcW w:w="2150" w:type="dxa"/>
          <w:vMerge w:val="restart"/>
          <w:tcBorders>
            <w:top w:val="single" w:sz="4" w:space="0" w:color="auto"/>
            <w:left w:val="single" w:sz="4" w:space="0" w:color="auto"/>
            <w:bottom w:val="single" w:sz="4" w:space="0" w:color="auto"/>
            <w:right w:val="single" w:sz="4" w:space="0" w:color="auto"/>
          </w:tcBorders>
          <w:tcMar>
            <w:left w:w="0" w:type="dxa"/>
          </w:tcMar>
        </w:tcPr>
        <w:p w14:paraId="62286DEE" w14:textId="77777777" w:rsidR="0066405C" w:rsidRDefault="0066405C">
          <w:pPr>
            <w:pBdr>
              <w:top w:val="nil"/>
              <w:left w:val="nil"/>
              <w:bottom w:val="nil"/>
              <w:right w:val="nil"/>
              <w:between w:val="nil"/>
            </w:pBdr>
            <w:spacing w:before="3"/>
            <w:rPr>
              <w:color w:val="000000"/>
              <w:sz w:val="5"/>
              <w:szCs w:val="5"/>
            </w:rPr>
          </w:pPr>
          <w:bookmarkStart w:id="19" w:name="_heading=h.26in1rg" w:colFirst="0" w:colLast="0"/>
          <w:bookmarkEnd w:id="19"/>
        </w:p>
        <w:p w14:paraId="440E2C36" w14:textId="77777777" w:rsidR="0066405C" w:rsidRDefault="0066405C">
          <w:pPr>
            <w:pBdr>
              <w:top w:val="nil"/>
              <w:left w:val="nil"/>
              <w:bottom w:val="nil"/>
              <w:right w:val="nil"/>
              <w:between w:val="nil"/>
            </w:pBdr>
            <w:ind w:left="64"/>
            <w:rPr>
              <w:color w:val="000000"/>
            </w:rPr>
          </w:pPr>
          <w:r>
            <w:rPr>
              <w:color w:val="000000"/>
            </w:rPr>
            <w:t xml:space="preserve">     </w:t>
          </w:r>
          <w:r>
            <w:rPr>
              <w:noProof/>
              <w:color w:val="000000"/>
            </w:rPr>
            <w:drawing>
              <wp:inline distT="0" distB="0" distL="0" distR="0" wp14:anchorId="2851372F" wp14:editId="4EBEDCFE">
                <wp:extent cx="991235" cy="762000"/>
                <wp:effectExtent l="0" t="0" r="0" b="0"/>
                <wp:docPr id="60" name="image1.jpg"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jpg" descr="Logotipo, nombre de la empresa&#10;&#10;Descripción generada automáticamente"/>
                        <pic:cNvPicPr preferRelativeResize="0"/>
                      </pic:nvPicPr>
                      <pic:blipFill>
                        <a:blip r:embed="rId1"/>
                        <a:srcRect/>
                        <a:stretch>
                          <a:fillRect/>
                        </a:stretch>
                      </pic:blipFill>
                      <pic:spPr>
                        <a:xfrm>
                          <a:off x="0" y="0"/>
                          <a:ext cx="991235" cy="762000"/>
                        </a:xfrm>
                        <a:prstGeom prst="rect">
                          <a:avLst/>
                        </a:prstGeom>
                        <a:ln/>
                      </pic:spPr>
                    </pic:pic>
                  </a:graphicData>
                </a:graphic>
              </wp:inline>
            </w:drawing>
          </w:r>
        </w:p>
      </w:tc>
      <w:tc>
        <w:tcPr>
          <w:tcW w:w="5363" w:type="dxa"/>
          <w:vMerge w:val="restart"/>
          <w:tcBorders>
            <w:top w:val="single" w:sz="4" w:space="0" w:color="auto"/>
            <w:left w:val="single" w:sz="4" w:space="0" w:color="auto"/>
            <w:bottom w:val="single" w:sz="4" w:space="0" w:color="auto"/>
            <w:right w:val="single" w:sz="4" w:space="0" w:color="auto"/>
          </w:tcBorders>
          <w:tcMar>
            <w:left w:w="0" w:type="dxa"/>
          </w:tcMar>
        </w:tcPr>
        <w:p w14:paraId="6EC2EAE8" w14:textId="77777777" w:rsidR="0066405C" w:rsidRDefault="0066405C">
          <w:pPr>
            <w:pBdr>
              <w:top w:val="nil"/>
              <w:left w:val="nil"/>
              <w:bottom w:val="nil"/>
              <w:right w:val="nil"/>
              <w:between w:val="nil"/>
            </w:pBdr>
            <w:rPr>
              <w:color w:val="000000"/>
            </w:rPr>
          </w:pPr>
        </w:p>
        <w:p w14:paraId="46BAB793" w14:textId="77777777" w:rsidR="0066405C" w:rsidRDefault="0066405C">
          <w:pPr>
            <w:pBdr>
              <w:top w:val="nil"/>
              <w:left w:val="nil"/>
              <w:bottom w:val="nil"/>
              <w:right w:val="nil"/>
              <w:between w:val="nil"/>
            </w:pBdr>
            <w:ind w:left="1878"/>
            <w:rPr>
              <w:color w:val="000000"/>
            </w:rPr>
          </w:pPr>
          <w:r>
            <w:rPr>
              <w:b/>
              <w:color w:val="000000"/>
            </w:rPr>
            <w:t>GESTIÓN JURÍDICA</w:t>
          </w:r>
        </w:p>
      </w:tc>
      <w:tc>
        <w:tcPr>
          <w:tcW w:w="2126" w:type="dxa"/>
          <w:tcBorders>
            <w:top w:val="single" w:sz="4" w:space="0" w:color="auto"/>
            <w:left w:val="single" w:sz="4" w:space="0" w:color="auto"/>
            <w:bottom w:val="single" w:sz="4" w:space="0" w:color="auto"/>
            <w:right w:val="single" w:sz="4" w:space="0" w:color="auto"/>
          </w:tcBorders>
          <w:tcMar>
            <w:left w:w="0" w:type="dxa"/>
          </w:tcMar>
        </w:tcPr>
        <w:p w14:paraId="04214E75" w14:textId="77777777" w:rsidR="0066405C" w:rsidRDefault="0066405C">
          <w:pPr>
            <w:pBdr>
              <w:top w:val="nil"/>
              <w:left w:val="nil"/>
              <w:bottom w:val="nil"/>
              <w:right w:val="nil"/>
              <w:between w:val="nil"/>
            </w:pBdr>
            <w:spacing w:before="54"/>
            <w:ind w:left="65"/>
            <w:rPr>
              <w:b/>
              <w:color w:val="000000"/>
            </w:rPr>
          </w:pPr>
          <w:r>
            <w:rPr>
              <w:rFonts w:ascii="Arial Narrow" w:eastAsia="Arial Narrow" w:hAnsi="Arial Narrow" w:cs="Arial Narrow"/>
              <w:color w:val="000000"/>
              <w:sz w:val="24"/>
              <w:szCs w:val="24"/>
            </w:rPr>
            <w:t>Código: GJU-F-75</w:t>
          </w:r>
        </w:p>
      </w:tc>
    </w:tr>
    <w:tr w:rsidR="0066405C" w14:paraId="169FCB9F" w14:textId="77777777" w:rsidTr="006536A9">
      <w:trPr>
        <w:trHeight w:val="352"/>
        <w:jc w:val="center"/>
      </w:trPr>
      <w:tc>
        <w:tcPr>
          <w:tcW w:w="2150" w:type="dxa"/>
          <w:vMerge/>
          <w:tcBorders>
            <w:top w:val="single" w:sz="4" w:space="0" w:color="auto"/>
            <w:left w:val="single" w:sz="4" w:space="0" w:color="000001"/>
            <w:right w:val="single" w:sz="4" w:space="0" w:color="000001"/>
          </w:tcBorders>
          <w:tcMar>
            <w:left w:w="0" w:type="dxa"/>
          </w:tcMar>
        </w:tcPr>
        <w:p w14:paraId="7AC5A3AB" w14:textId="77777777" w:rsidR="0066405C" w:rsidRDefault="0066405C">
          <w:pPr>
            <w:pBdr>
              <w:top w:val="nil"/>
              <w:left w:val="nil"/>
              <w:bottom w:val="nil"/>
              <w:right w:val="nil"/>
              <w:between w:val="nil"/>
            </w:pBdr>
            <w:spacing w:line="276" w:lineRule="auto"/>
            <w:rPr>
              <w:b/>
              <w:color w:val="000000"/>
            </w:rPr>
          </w:pPr>
        </w:p>
      </w:tc>
      <w:tc>
        <w:tcPr>
          <w:tcW w:w="5363" w:type="dxa"/>
          <w:vMerge/>
          <w:tcBorders>
            <w:top w:val="single" w:sz="4" w:space="0" w:color="auto"/>
            <w:left w:val="single" w:sz="4" w:space="0" w:color="000001"/>
            <w:right w:val="single" w:sz="4" w:space="0" w:color="000001"/>
          </w:tcBorders>
          <w:tcMar>
            <w:left w:w="0" w:type="dxa"/>
          </w:tcMar>
        </w:tcPr>
        <w:p w14:paraId="0B24D381" w14:textId="77777777" w:rsidR="0066405C" w:rsidRDefault="0066405C">
          <w:pPr>
            <w:pBdr>
              <w:top w:val="nil"/>
              <w:left w:val="nil"/>
              <w:bottom w:val="nil"/>
              <w:right w:val="nil"/>
              <w:between w:val="nil"/>
            </w:pBdr>
            <w:spacing w:line="276" w:lineRule="auto"/>
            <w:rPr>
              <w:b/>
              <w:color w:val="000000"/>
            </w:rPr>
          </w:pPr>
        </w:p>
      </w:tc>
      <w:tc>
        <w:tcPr>
          <w:tcW w:w="2126" w:type="dxa"/>
          <w:tcBorders>
            <w:top w:val="single" w:sz="4" w:space="0" w:color="auto"/>
            <w:left w:val="single" w:sz="4" w:space="0" w:color="000001"/>
            <w:bottom w:val="single" w:sz="4" w:space="0" w:color="000001"/>
            <w:right w:val="single" w:sz="4" w:space="0" w:color="000001"/>
          </w:tcBorders>
          <w:tcMar>
            <w:left w:w="0" w:type="dxa"/>
          </w:tcMar>
        </w:tcPr>
        <w:p w14:paraId="1ED2C36C" w14:textId="77777777" w:rsidR="0066405C" w:rsidRDefault="0066405C">
          <w:pPr>
            <w:pBdr>
              <w:top w:val="nil"/>
              <w:left w:val="nil"/>
              <w:bottom w:val="nil"/>
              <w:right w:val="nil"/>
              <w:between w:val="nil"/>
            </w:pBdr>
            <w:spacing w:before="54"/>
            <w:ind w:left="65"/>
            <w:rPr>
              <w:color w:val="000000"/>
            </w:rPr>
          </w:pPr>
          <w:r>
            <w:rPr>
              <w:rFonts w:ascii="Arial Narrow" w:eastAsia="Arial Narrow" w:hAnsi="Arial Narrow" w:cs="Arial Narrow"/>
              <w:color w:val="000000"/>
              <w:sz w:val="24"/>
              <w:szCs w:val="24"/>
            </w:rPr>
            <w:t xml:space="preserve">Fecha: </w:t>
          </w:r>
          <w:r>
            <w:rPr>
              <w:rFonts w:ascii="Arial Narrow" w:eastAsia="Arial Narrow" w:hAnsi="Arial Narrow" w:cs="Arial Narrow"/>
              <w:sz w:val="24"/>
              <w:szCs w:val="24"/>
            </w:rPr>
            <w:t>19</w:t>
          </w:r>
          <w:r>
            <w:rPr>
              <w:rFonts w:ascii="Arial Narrow" w:eastAsia="Arial Narrow" w:hAnsi="Arial Narrow" w:cs="Arial Narrow"/>
              <w:color w:val="000000"/>
              <w:sz w:val="24"/>
              <w:szCs w:val="24"/>
            </w:rPr>
            <w:t>/0</w:t>
          </w:r>
          <w:r>
            <w:rPr>
              <w:rFonts w:ascii="Arial Narrow" w:eastAsia="Arial Narrow" w:hAnsi="Arial Narrow" w:cs="Arial Narrow"/>
              <w:sz w:val="24"/>
              <w:szCs w:val="24"/>
            </w:rPr>
            <w:t>6</w:t>
          </w:r>
          <w:r>
            <w:rPr>
              <w:rFonts w:ascii="Arial Narrow" w:eastAsia="Arial Narrow" w:hAnsi="Arial Narrow" w:cs="Arial Narrow"/>
              <w:color w:val="000000"/>
              <w:sz w:val="24"/>
              <w:szCs w:val="24"/>
            </w:rPr>
            <w:t>/202</w:t>
          </w:r>
          <w:r>
            <w:rPr>
              <w:rFonts w:ascii="Arial Narrow" w:eastAsia="Arial Narrow" w:hAnsi="Arial Narrow" w:cs="Arial Narrow"/>
              <w:sz w:val="24"/>
              <w:szCs w:val="24"/>
            </w:rPr>
            <w:t>5</w:t>
          </w:r>
        </w:p>
      </w:tc>
    </w:tr>
    <w:tr w:rsidR="0066405C" w14:paraId="22C90123" w14:textId="77777777">
      <w:trPr>
        <w:trHeight w:val="308"/>
        <w:jc w:val="center"/>
      </w:trPr>
      <w:tc>
        <w:tcPr>
          <w:tcW w:w="2150" w:type="dxa"/>
          <w:vMerge/>
          <w:tcBorders>
            <w:top w:val="single" w:sz="4" w:space="0" w:color="000001"/>
            <w:left w:val="single" w:sz="4" w:space="0" w:color="000001"/>
            <w:right w:val="single" w:sz="4" w:space="0" w:color="000001"/>
          </w:tcBorders>
          <w:tcMar>
            <w:left w:w="0" w:type="dxa"/>
          </w:tcMar>
        </w:tcPr>
        <w:p w14:paraId="0B534DE2" w14:textId="77777777" w:rsidR="0066405C" w:rsidRDefault="0066405C">
          <w:pPr>
            <w:pBdr>
              <w:top w:val="nil"/>
              <w:left w:val="nil"/>
              <w:bottom w:val="nil"/>
              <w:right w:val="nil"/>
              <w:between w:val="nil"/>
            </w:pBdr>
            <w:spacing w:line="276" w:lineRule="auto"/>
            <w:rPr>
              <w:color w:val="000000"/>
            </w:rPr>
          </w:pPr>
        </w:p>
      </w:tc>
      <w:tc>
        <w:tcPr>
          <w:tcW w:w="5363" w:type="dxa"/>
          <w:vMerge w:val="restart"/>
          <w:tcBorders>
            <w:top w:val="single" w:sz="4" w:space="0" w:color="000001"/>
            <w:left w:val="single" w:sz="4" w:space="0" w:color="000001"/>
            <w:right w:val="single" w:sz="4" w:space="0" w:color="000001"/>
          </w:tcBorders>
          <w:tcMar>
            <w:left w:w="0" w:type="dxa"/>
          </w:tcMar>
        </w:tcPr>
        <w:p w14:paraId="15DF96A5" w14:textId="77777777" w:rsidR="0066405C" w:rsidRDefault="0066405C">
          <w:pPr>
            <w:pBdr>
              <w:top w:val="nil"/>
              <w:left w:val="nil"/>
              <w:bottom w:val="nil"/>
              <w:right w:val="nil"/>
              <w:between w:val="nil"/>
            </w:pBdr>
            <w:jc w:val="center"/>
            <w:rPr>
              <w:b/>
              <w:color w:val="000000"/>
            </w:rPr>
          </w:pPr>
          <w:r>
            <w:rPr>
              <w:b/>
              <w:color w:val="000000"/>
            </w:rPr>
            <w:t xml:space="preserve">FORMATO </w:t>
          </w:r>
        </w:p>
        <w:p w14:paraId="3DA2EC9E" w14:textId="77777777" w:rsidR="0066405C" w:rsidRDefault="0066405C">
          <w:pPr>
            <w:pBdr>
              <w:top w:val="nil"/>
              <w:left w:val="nil"/>
              <w:bottom w:val="nil"/>
              <w:right w:val="nil"/>
              <w:between w:val="nil"/>
            </w:pBdr>
            <w:jc w:val="center"/>
            <w:rPr>
              <w:color w:val="000000"/>
            </w:rPr>
          </w:pPr>
          <w:r>
            <w:rPr>
              <w:b/>
              <w:color w:val="000000"/>
            </w:rPr>
            <w:t>ESTUDIOS PREVIOS DE MÍNIMA CUANTÍA</w:t>
          </w:r>
        </w:p>
      </w:tc>
      <w:tc>
        <w:tcPr>
          <w:tcW w:w="2126" w:type="dxa"/>
          <w:tcBorders>
            <w:top w:val="single" w:sz="4" w:space="0" w:color="000001"/>
            <w:left w:val="single" w:sz="4" w:space="0" w:color="000001"/>
            <w:bottom w:val="single" w:sz="4" w:space="0" w:color="000001"/>
            <w:right w:val="single" w:sz="4" w:space="0" w:color="000001"/>
          </w:tcBorders>
          <w:tcMar>
            <w:left w:w="0" w:type="dxa"/>
          </w:tcMar>
        </w:tcPr>
        <w:p w14:paraId="2E5C377A" w14:textId="77777777" w:rsidR="0066405C" w:rsidRDefault="0066405C">
          <w:pPr>
            <w:pBdr>
              <w:top w:val="nil"/>
              <w:left w:val="nil"/>
              <w:bottom w:val="nil"/>
              <w:right w:val="nil"/>
              <w:between w:val="nil"/>
            </w:pBdr>
            <w:spacing w:before="32"/>
            <w:ind w:left="65"/>
            <w:rPr>
              <w:color w:val="000000"/>
            </w:rPr>
          </w:pPr>
          <w:r>
            <w:rPr>
              <w:rFonts w:ascii="Arial Narrow" w:eastAsia="Arial Narrow" w:hAnsi="Arial Narrow" w:cs="Arial Narrow"/>
              <w:color w:val="000000"/>
              <w:sz w:val="24"/>
              <w:szCs w:val="24"/>
            </w:rPr>
            <w:t xml:space="preserve">Versión: </w:t>
          </w:r>
          <w:r>
            <w:rPr>
              <w:rFonts w:ascii="Arial Narrow" w:eastAsia="Arial Narrow" w:hAnsi="Arial Narrow" w:cs="Arial Narrow"/>
              <w:sz w:val="24"/>
              <w:szCs w:val="24"/>
            </w:rPr>
            <w:t>6</w:t>
          </w:r>
        </w:p>
      </w:tc>
    </w:tr>
    <w:tr w:rsidR="0066405C" w14:paraId="53E5F82A" w14:textId="77777777" w:rsidTr="006536A9">
      <w:trPr>
        <w:trHeight w:val="318"/>
        <w:jc w:val="center"/>
      </w:trPr>
      <w:tc>
        <w:tcPr>
          <w:tcW w:w="2150" w:type="dxa"/>
          <w:vMerge/>
          <w:tcBorders>
            <w:top w:val="single" w:sz="4" w:space="0" w:color="000001"/>
            <w:left w:val="single" w:sz="4" w:space="0" w:color="000001"/>
            <w:bottom w:val="single" w:sz="4" w:space="0" w:color="000001"/>
            <w:right w:val="single" w:sz="4" w:space="0" w:color="000001"/>
          </w:tcBorders>
          <w:tcMar>
            <w:left w:w="0" w:type="dxa"/>
          </w:tcMar>
        </w:tcPr>
        <w:p w14:paraId="143D6FF0" w14:textId="77777777" w:rsidR="0066405C" w:rsidRDefault="0066405C">
          <w:pPr>
            <w:pBdr>
              <w:top w:val="nil"/>
              <w:left w:val="nil"/>
              <w:bottom w:val="nil"/>
              <w:right w:val="nil"/>
              <w:between w:val="nil"/>
            </w:pBdr>
            <w:spacing w:line="276" w:lineRule="auto"/>
            <w:rPr>
              <w:color w:val="000000"/>
            </w:rPr>
          </w:pPr>
        </w:p>
      </w:tc>
      <w:tc>
        <w:tcPr>
          <w:tcW w:w="5363" w:type="dxa"/>
          <w:vMerge/>
          <w:tcBorders>
            <w:top w:val="single" w:sz="4" w:space="0" w:color="000001"/>
            <w:left w:val="single" w:sz="4" w:space="0" w:color="000001"/>
            <w:bottom w:val="single" w:sz="4" w:space="0" w:color="000001"/>
            <w:right w:val="single" w:sz="4" w:space="0" w:color="000001"/>
          </w:tcBorders>
          <w:tcMar>
            <w:left w:w="0" w:type="dxa"/>
          </w:tcMar>
        </w:tcPr>
        <w:p w14:paraId="13FC03F6" w14:textId="77777777" w:rsidR="0066405C" w:rsidRDefault="0066405C">
          <w:pPr>
            <w:pBdr>
              <w:top w:val="nil"/>
              <w:left w:val="nil"/>
              <w:bottom w:val="nil"/>
              <w:right w:val="nil"/>
              <w:between w:val="nil"/>
            </w:pBdr>
            <w:spacing w:line="276" w:lineRule="auto"/>
            <w:rPr>
              <w:color w:val="000000"/>
            </w:rPr>
          </w:pPr>
        </w:p>
      </w:tc>
      <w:tc>
        <w:tcPr>
          <w:tcW w:w="2126" w:type="dxa"/>
          <w:tcBorders>
            <w:top w:val="single" w:sz="4" w:space="0" w:color="000001"/>
            <w:left w:val="single" w:sz="4" w:space="0" w:color="000001"/>
            <w:bottom w:val="single" w:sz="4" w:space="0" w:color="000001"/>
            <w:right w:val="single" w:sz="4" w:space="0" w:color="000001"/>
          </w:tcBorders>
          <w:tcMar>
            <w:left w:w="0" w:type="dxa"/>
          </w:tcMar>
        </w:tcPr>
        <w:p w14:paraId="4630A991" w14:textId="77777777" w:rsidR="0066405C" w:rsidRDefault="0066405C">
          <w:pPr>
            <w:pBdr>
              <w:top w:val="nil"/>
              <w:left w:val="nil"/>
              <w:bottom w:val="nil"/>
              <w:right w:val="nil"/>
              <w:between w:val="nil"/>
            </w:pBdr>
            <w:spacing w:before="36"/>
            <w:ind w:left="65"/>
            <w:rPr>
              <w:color w:val="000000"/>
            </w:rPr>
          </w:pPr>
          <w:r>
            <w:rPr>
              <w:rFonts w:ascii="Arial Narrow" w:eastAsia="Arial Narrow" w:hAnsi="Arial Narrow" w:cs="Arial Narrow"/>
              <w:color w:val="000000"/>
              <w:sz w:val="24"/>
              <w:szCs w:val="24"/>
            </w:rPr>
            <w:t xml:space="preserve">Página </w:t>
          </w:r>
          <w:r>
            <w:rPr>
              <w:rFonts w:ascii="Arial Narrow" w:eastAsia="Arial Narrow" w:hAnsi="Arial Narrow" w:cs="Arial Narrow"/>
              <w:b/>
              <w:color w:val="000000"/>
              <w:sz w:val="24"/>
              <w:szCs w:val="24"/>
            </w:rPr>
            <w:fldChar w:fldCharType="begin"/>
          </w:r>
          <w:r>
            <w:rPr>
              <w:rFonts w:ascii="Arial Narrow" w:eastAsia="Arial Narrow" w:hAnsi="Arial Narrow" w:cs="Arial Narrow"/>
              <w:b/>
              <w:color w:val="000000"/>
              <w:sz w:val="24"/>
              <w:szCs w:val="24"/>
            </w:rPr>
            <w:instrText>PAGE</w:instrText>
          </w:r>
          <w:r>
            <w:rPr>
              <w:rFonts w:ascii="Arial Narrow" w:eastAsia="Arial Narrow" w:hAnsi="Arial Narrow" w:cs="Arial Narrow"/>
              <w:b/>
              <w:color w:val="000000"/>
              <w:sz w:val="24"/>
              <w:szCs w:val="24"/>
            </w:rPr>
            <w:fldChar w:fldCharType="separate"/>
          </w:r>
          <w:r>
            <w:rPr>
              <w:rFonts w:ascii="Arial Narrow" w:eastAsia="Arial Narrow" w:hAnsi="Arial Narrow" w:cs="Arial Narrow"/>
              <w:b/>
              <w:noProof/>
              <w:color w:val="000000"/>
              <w:sz w:val="24"/>
              <w:szCs w:val="24"/>
            </w:rPr>
            <w:t>1</w:t>
          </w:r>
          <w:r>
            <w:rPr>
              <w:rFonts w:ascii="Arial Narrow" w:eastAsia="Arial Narrow" w:hAnsi="Arial Narrow" w:cs="Arial Narrow"/>
              <w:b/>
              <w:color w:val="000000"/>
              <w:sz w:val="24"/>
              <w:szCs w:val="24"/>
            </w:rPr>
            <w:fldChar w:fldCharType="end"/>
          </w:r>
          <w:r>
            <w:rPr>
              <w:rFonts w:ascii="Arial Narrow" w:eastAsia="Arial Narrow" w:hAnsi="Arial Narrow" w:cs="Arial Narrow"/>
              <w:color w:val="000000"/>
              <w:sz w:val="24"/>
              <w:szCs w:val="24"/>
            </w:rPr>
            <w:t xml:space="preserve"> de </w:t>
          </w:r>
          <w:r>
            <w:rPr>
              <w:rFonts w:ascii="Arial Narrow" w:eastAsia="Arial Narrow" w:hAnsi="Arial Narrow" w:cs="Arial Narrow"/>
              <w:b/>
              <w:color w:val="000000"/>
              <w:sz w:val="24"/>
              <w:szCs w:val="24"/>
            </w:rPr>
            <w:fldChar w:fldCharType="begin"/>
          </w:r>
          <w:r>
            <w:rPr>
              <w:rFonts w:ascii="Arial Narrow" w:eastAsia="Arial Narrow" w:hAnsi="Arial Narrow" w:cs="Arial Narrow"/>
              <w:b/>
              <w:color w:val="000000"/>
              <w:sz w:val="24"/>
              <w:szCs w:val="24"/>
            </w:rPr>
            <w:instrText>NUMPAGES</w:instrText>
          </w:r>
          <w:r>
            <w:rPr>
              <w:rFonts w:ascii="Arial Narrow" w:eastAsia="Arial Narrow" w:hAnsi="Arial Narrow" w:cs="Arial Narrow"/>
              <w:b/>
              <w:color w:val="000000"/>
              <w:sz w:val="24"/>
              <w:szCs w:val="24"/>
            </w:rPr>
            <w:fldChar w:fldCharType="separate"/>
          </w:r>
          <w:r>
            <w:rPr>
              <w:rFonts w:ascii="Arial Narrow" w:eastAsia="Arial Narrow" w:hAnsi="Arial Narrow" w:cs="Arial Narrow"/>
              <w:b/>
              <w:noProof/>
              <w:color w:val="000000"/>
              <w:sz w:val="24"/>
              <w:szCs w:val="24"/>
            </w:rPr>
            <w:t>1</w:t>
          </w:r>
          <w:r>
            <w:rPr>
              <w:rFonts w:ascii="Arial Narrow" w:eastAsia="Arial Narrow" w:hAnsi="Arial Narrow" w:cs="Arial Narrow"/>
              <w:b/>
              <w:color w:val="000000"/>
              <w:sz w:val="24"/>
              <w:szCs w:val="24"/>
            </w:rPr>
            <w:fldChar w:fldCharType="end"/>
          </w:r>
        </w:p>
      </w:tc>
    </w:tr>
  </w:tbl>
  <w:p w14:paraId="386E50F4" w14:textId="77777777" w:rsidR="0066405C" w:rsidRDefault="0066405C">
    <w:pPr>
      <w:pBdr>
        <w:top w:val="nil"/>
        <w:left w:val="nil"/>
        <w:bottom w:val="nil"/>
        <w:right w:val="nil"/>
        <w:between w:val="nil"/>
      </w:pBdr>
      <w:tabs>
        <w:tab w:val="center" w:pos="4252"/>
        <w:tab w:val="right" w:pos="8504"/>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21E6A" w14:textId="77777777" w:rsidR="0066405C" w:rsidRDefault="0066405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Wingdings 2" w:hAnsi="Wingdings 2" w:cs="Symbol"/>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rPr>
        <w:rFonts w:ascii="Arial" w:hAnsi="Arial" w:cs="Arial"/>
        <w:bCs/>
        <w:sz w:val="20"/>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217042"/>
    <w:multiLevelType w:val="hybridMultilevel"/>
    <w:tmpl w:val="ED9AD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926FCC"/>
    <w:multiLevelType w:val="multilevel"/>
    <w:tmpl w:val="832E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90EB9"/>
    <w:multiLevelType w:val="multilevel"/>
    <w:tmpl w:val="0756C27A"/>
    <w:lvl w:ilvl="0">
      <w:start w:val="1"/>
      <w:numFmt w:val="decimal"/>
      <w:lvlText w:val="%1."/>
      <w:lvlJc w:val="left"/>
      <w:pPr>
        <w:ind w:left="415" w:hanging="360"/>
      </w:pPr>
    </w:lvl>
    <w:lvl w:ilvl="1">
      <w:start w:val="3"/>
      <w:numFmt w:val="decimal"/>
      <w:lvlText w:val="%1.%2"/>
      <w:lvlJc w:val="left"/>
      <w:pPr>
        <w:ind w:left="415" w:hanging="360"/>
      </w:pPr>
    </w:lvl>
    <w:lvl w:ilvl="2">
      <w:start w:val="1"/>
      <w:numFmt w:val="decimal"/>
      <w:lvlText w:val="%1.%2.%3"/>
      <w:lvlJc w:val="left"/>
      <w:pPr>
        <w:ind w:left="775" w:hanging="720"/>
      </w:pPr>
    </w:lvl>
    <w:lvl w:ilvl="3">
      <w:start w:val="1"/>
      <w:numFmt w:val="decimal"/>
      <w:lvlText w:val="%1.%2.%3.%4"/>
      <w:lvlJc w:val="left"/>
      <w:pPr>
        <w:ind w:left="775" w:hanging="720"/>
      </w:pPr>
    </w:lvl>
    <w:lvl w:ilvl="4">
      <w:start w:val="1"/>
      <w:numFmt w:val="decimal"/>
      <w:lvlText w:val="%1.%2.%3.%4.%5"/>
      <w:lvlJc w:val="left"/>
      <w:pPr>
        <w:ind w:left="1135" w:hanging="1080"/>
      </w:pPr>
    </w:lvl>
    <w:lvl w:ilvl="5">
      <w:start w:val="1"/>
      <w:numFmt w:val="decimal"/>
      <w:lvlText w:val="%1.%2.%3.%4.%5.%6"/>
      <w:lvlJc w:val="left"/>
      <w:pPr>
        <w:ind w:left="1135" w:hanging="1080"/>
      </w:pPr>
    </w:lvl>
    <w:lvl w:ilvl="6">
      <w:start w:val="1"/>
      <w:numFmt w:val="decimal"/>
      <w:lvlText w:val="%1.%2.%3.%4.%5.%6.%7"/>
      <w:lvlJc w:val="left"/>
      <w:pPr>
        <w:ind w:left="1495" w:hanging="1440"/>
      </w:pPr>
    </w:lvl>
    <w:lvl w:ilvl="7">
      <w:start w:val="1"/>
      <w:numFmt w:val="decimal"/>
      <w:lvlText w:val="%1.%2.%3.%4.%5.%6.%7.%8"/>
      <w:lvlJc w:val="left"/>
      <w:pPr>
        <w:ind w:left="1495" w:hanging="1440"/>
      </w:pPr>
    </w:lvl>
    <w:lvl w:ilvl="8">
      <w:start w:val="1"/>
      <w:numFmt w:val="decimal"/>
      <w:lvlText w:val="%1.%2.%3.%4.%5.%6.%7.%8.%9"/>
      <w:lvlJc w:val="left"/>
      <w:pPr>
        <w:ind w:left="1855" w:hanging="1800"/>
      </w:pPr>
    </w:lvl>
  </w:abstractNum>
  <w:abstractNum w:abstractNumId="4" w15:restartNumberingAfterBreak="0">
    <w:nsid w:val="096B0267"/>
    <w:multiLevelType w:val="hybridMultilevel"/>
    <w:tmpl w:val="AE8E24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D66A9F"/>
    <w:multiLevelType w:val="multilevel"/>
    <w:tmpl w:val="403A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85CAB"/>
    <w:multiLevelType w:val="multilevel"/>
    <w:tmpl w:val="AFC235AC"/>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10C2109"/>
    <w:multiLevelType w:val="multilevel"/>
    <w:tmpl w:val="0AE2060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11175976"/>
    <w:multiLevelType w:val="hybridMultilevel"/>
    <w:tmpl w:val="E1E6CDA8"/>
    <w:lvl w:ilvl="0" w:tplc="C676472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3815EA4"/>
    <w:multiLevelType w:val="multilevel"/>
    <w:tmpl w:val="20526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A717CF"/>
    <w:multiLevelType w:val="multilevel"/>
    <w:tmpl w:val="11787326"/>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606139E"/>
    <w:multiLevelType w:val="multilevel"/>
    <w:tmpl w:val="11787326"/>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7734B1A"/>
    <w:multiLevelType w:val="hybridMultilevel"/>
    <w:tmpl w:val="F5625A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80661F8"/>
    <w:multiLevelType w:val="multilevel"/>
    <w:tmpl w:val="805E38EA"/>
    <w:lvl w:ilvl="0">
      <w:start w:val="3"/>
      <w:numFmt w:val="decimal"/>
      <w:lvlText w:val="%1"/>
      <w:lvlJc w:val="left"/>
      <w:pPr>
        <w:ind w:left="962" w:hanging="430"/>
      </w:pPr>
    </w:lvl>
    <w:lvl w:ilvl="1">
      <w:start w:val="1"/>
      <w:numFmt w:val="decimal"/>
      <w:lvlText w:val="%1.%2."/>
      <w:lvlJc w:val="left"/>
      <w:pPr>
        <w:ind w:left="2982" w:hanging="430"/>
      </w:pPr>
      <w:rPr>
        <w:b/>
      </w:rPr>
    </w:lvl>
    <w:lvl w:ilvl="2">
      <w:numFmt w:val="bullet"/>
      <w:lvlText w:val="•"/>
      <w:lvlJc w:val="left"/>
      <w:pPr>
        <w:ind w:left="2892" w:hanging="430"/>
      </w:pPr>
    </w:lvl>
    <w:lvl w:ilvl="3">
      <w:numFmt w:val="bullet"/>
      <w:lvlText w:val="•"/>
      <w:lvlJc w:val="left"/>
      <w:pPr>
        <w:ind w:left="3858" w:hanging="430"/>
      </w:pPr>
    </w:lvl>
    <w:lvl w:ilvl="4">
      <w:numFmt w:val="bullet"/>
      <w:lvlText w:val="•"/>
      <w:lvlJc w:val="left"/>
      <w:pPr>
        <w:ind w:left="4824" w:hanging="430"/>
      </w:pPr>
    </w:lvl>
    <w:lvl w:ilvl="5">
      <w:numFmt w:val="bullet"/>
      <w:lvlText w:val="•"/>
      <w:lvlJc w:val="left"/>
      <w:pPr>
        <w:ind w:left="5790" w:hanging="430"/>
      </w:pPr>
    </w:lvl>
    <w:lvl w:ilvl="6">
      <w:numFmt w:val="bullet"/>
      <w:lvlText w:val="•"/>
      <w:lvlJc w:val="left"/>
      <w:pPr>
        <w:ind w:left="6756" w:hanging="430"/>
      </w:pPr>
    </w:lvl>
    <w:lvl w:ilvl="7">
      <w:numFmt w:val="bullet"/>
      <w:lvlText w:val="•"/>
      <w:lvlJc w:val="left"/>
      <w:pPr>
        <w:ind w:left="7722" w:hanging="430"/>
      </w:pPr>
    </w:lvl>
    <w:lvl w:ilvl="8">
      <w:numFmt w:val="bullet"/>
      <w:lvlText w:val="•"/>
      <w:lvlJc w:val="left"/>
      <w:pPr>
        <w:ind w:left="8688" w:hanging="430"/>
      </w:pPr>
    </w:lvl>
  </w:abstractNum>
  <w:abstractNum w:abstractNumId="14" w15:restartNumberingAfterBreak="0">
    <w:nsid w:val="1B3163AA"/>
    <w:multiLevelType w:val="multilevel"/>
    <w:tmpl w:val="5F243DE4"/>
    <w:lvl w:ilvl="0">
      <w:start w:val="4"/>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1C6A4006"/>
    <w:multiLevelType w:val="hybridMultilevel"/>
    <w:tmpl w:val="DD7EC9A8"/>
    <w:lvl w:ilvl="0" w:tplc="240A000F">
      <w:start w:val="1"/>
      <w:numFmt w:val="decimal"/>
      <w:lvlText w:val="%1."/>
      <w:lvlJc w:val="left"/>
      <w:pPr>
        <w:ind w:left="2880" w:hanging="360"/>
      </w:pPr>
    </w:lvl>
    <w:lvl w:ilvl="1" w:tplc="240A0019" w:tentative="1">
      <w:start w:val="1"/>
      <w:numFmt w:val="lowerLetter"/>
      <w:lvlText w:val="%2."/>
      <w:lvlJc w:val="left"/>
      <w:pPr>
        <w:ind w:left="3600" w:hanging="360"/>
      </w:pPr>
    </w:lvl>
    <w:lvl w:ilvl="2" w:tplc="240A001B" w:tentative="1">
      <w:start w:val="1"/>
      <w:numFmt w:val="lowerRoman"/>
      <w:lvlText w:val="%3."/>
      <w:lvlJc w:val="right"/>
      <w:pPr>
        <w:ind w:left="4320" w:hanging="180"/>
      </w:pPr>
    </w:lvl>
    <w:lvl w:ilvl="3" w:tplc="240A000F" w:tentative="1">
      <w:start w:val="1"/>
      <w:numFmt w:val="decimal"/>
      <w:lvlText w:val="%4."/>
      <w:lvlJc w:val="left"/>
      <w:pPr>
        <w:ind w:left="5040" w:hanging="360"/>
      </w:pPr>
    </w:lvl>
    <w:lvl w:ilvl="4" w:tplc="240A0019" w:tentative="1">
      <w:start w:val="1"/>
      <w:numFmt w:val="lowerLetter"/>
      <w:lvlText w:val="%5."/>
      <w:lvlJc w:val="left"/>
      <w:pPr>
        <w:ind w:left="5760" w:hanging="360"/>
      </w:pPr>
    </w:lvl>
    <w:lvl w:ilvl="5" w:tplc="240A001B" w:tentative="1">
      <w:start w:val="1"/>
      <w:numFmt w:val="lowerRoman"/>
      <w:lvlText w:val="%6."/>
      <w:lvlJc w:val="right"/>
      <w:pPr>
        <w:ind w:left="6480" w:hanging="180"/>
      </w:pPr>
    </w:lvl>
    <w:lvl w:ilvl="6" w:tplc="240A000F" w:tentative="1">
      <w:start w:val="1"/>
      <w:numFmt w:val="decimal"/>
      <w:lvlText w:val="%7."/>
      <w:lvlJc w:val="left"/>
      <w:pPr>
        <w:ind w:left="7200" w:hanging="360"/>
      </w:pPr>
    </w:lvl>
    <w:lvl w:ilvl="7" w:tplc="240A0019" w:tentative="1">
      <w:start w:val="1"/>
      <w:numFmt w:val="lowerLetter"/>
      <w:lvlText w:val="%8."/>
      <w:lvlJc w:val="left"/>
      <w:pPr>
        <w:ind w:left="7920" w:hanging="360"/>
      </w:pPr>
    </w:lvl>
    <w:lvl w:ilvl="8" w:tplc="240A001B" w:tentative="1">
      <w:start w:val="1"/>
      <w:numFmt w:val="lowerRoman"/>
      <w:lvlText w:val="%9."/>
      <w:lvlJc w:val="right"/>
      <w:pPr>
        <w:ind w:left="8640" w:hanging="180"/>
      </w:pPr>
    </w:lvl>
  </w:abstractNum>
  <w:abstractNum w:abstractNumId="16" w15:restartNumberingAfterBreak="0">
    <w:nsid w:val="1D2B3925"/>
    <w:multiLevelType w:val="multilevel"/>
    <w:tmpl w:val="08B21858"/>
    <w:lvl w:ilvl="0">
      <w:start w:val="1"/>
      <w:numFmt w:val="decimal"/>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B873DC"/>
    <w:multiLevelType w:val="multilevel"/>
    <w:tmpl w:val="18584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0D2435"/>
    <w:multiLevelType w:val="hybridMultilevel"/>
    <w:tmpl w:val="991AED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20E1EE2"/>
    <w:multiLevelType w:val="multilevel"/>
    <w:tmpl w:val="F322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5E6D9D"/>
    <w:multiLevelType w:val="multilevel"/>
    <w:tmpl w:val="D2F20764"/>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6AF35C0"/>
    <w:multiLevelType w:val="multilevel"/>
    <w:tmpl w:val="9694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F8304A"/>
    <w:multiLevelType w:val="multilevel"/>
    <w:tmpl w:val="7F50AC6E"/>
    <w:lvl w:ilvl="0">
      <w:start w:val="4"/>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26FE0E54"/>
    <w:multiLevelType w:val="multilevel"/>
    <w:tmpl w:val="C14E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91FE5"/>
    <w:multiLevelType w:val="hybridMultilevel"/>
    <w:tmpl w:val="B16893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08B0074"/>
    <w:multiLevelType w:val="hybridMultilevel"/>
    <w:tmpl w:val="10C6F148"/>
    <w:lvl w:ilvl="0" w:tplc="0409000F">
      <w:start w:val="1"/>
      <w:numFmt w:val="decimal"/>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6" w15:restartNumberingAfterBreak="0">
    <w:nsid w:val="33CC64F9"/>
    <w:multiLevelType w:val="hybridMultilevel"/>
    <w:tmpl w:val="C60E91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72E1225"/>
    <w:multiLevelType w:val="multilevel"/>
    <w:tmpl w:val="A658138C"/>
    <w:lvl w:ilvl="0">
      <w:start w:val="1"/>
      <w:numFmt w:val="decimal"/>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94D0B60"/>
    <w:multiLevelType w:val="multilevel"/>
    <w:tmpl w:val="4B3A641C"/>
    <w:lvl w:ilvl="0">
      <w:start w:val="1"/>
      <w:numFmt w:val="decimal"/>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FD7589"/>
    <w:multiLevelType w:val="hybridMultilevel"/>
    <w:tmpl w:val="43487738"/>
    <w:lvl w:ilvl="0" w:tplc="240A000F">
      <w:start w:val="1"/>
      <w:numFmt w:val="decimal"/>
      <w:lvlText w:val="%1."/>
      <w:lvlJc w:val="left"/>
      <w:pPr>
        <w:ind w:left="720" w:hanging="360"/>
      </w:pPr>
    </w:lvl>
    <w:lvl w:ilvl="1" w:tplc="4174494A">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3D232647"/>
    <w:multiLevelType w:val="hybridMultilevel"/>
    <w:tmpl w:val="4F7012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DD13C3A"/>
    <w:multiLevelType w:val="multilevel"/>
    <w:tmpl w:val="773E20D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ECA189B"/>
    <w:multiLevelType w:val="hybridMultilevel"/>
    <w:tmpl w:val="500404D6"/>
    <w:lvl w:ilvl="0" w:tplc="72C21A6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7622B8E"/>
    <w:multiLevelType w:val="hybridMultilevel"/>
    <w:tmpl w:val="4434E4AA"/>
    <w:lvl w:ilvl="0" w:tplc="240A000F">
      <w:start w:val="1"/>
      <w:numFmt w:val="decimal"/>
      <w:lvlText w:val="%1."/>
      <w:lvlJc w:val="left"/>
      <w:pPr>
        <w:ind w:left="720" w:hanging="360"/>
      </w:pPr>
      <w:rPr>
        <w:rFonts w:hint="default"/>
        <w:b w:val="0"/>
        <w:bCs/>
        <w:w w:val="100"/>
        <w:sz w:val="20"/>
        <w:szCs w:val="20"/>
        <w:lang w:val="es-E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91C008F"/>
    <w:multiLevelType w:val="multilevel"/>
    <w:tmpl w:val="47A0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F13479"/>
    <w:multiLevelType w:val="hybridMultilevel"/>
    <w:tmpl w:val="9A24CC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4EB54044"/>
    <w:multiLevelType w:val="multilevel"/>
    <w:tmpl w:val="8A844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C47B75"/>
    <w:multiLevelType w:val="hybridMultilevel"/>
    <w:tmpl w:val="1CB4AB3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0EF295B"/>
    <w:multiLevelType w:val="multilevel"/>
    <w:tmpl w:val="6BDEA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A729A5"/>
    <w:multiLevelType w:val="multilevel"/>
    <w:tmpl w:val="A344EBC8"/>
    <w:lvl w:ilvl="0">
      <w:start w:val="5"/>
      <w:numFmt w:val="decimal"/>
      <w:suff w:val="space"/>
      <w:lvlText w:val="%1."/>
      <w:lvlJc w:val="left"/>
      <w:pPr>
        <w:ind w:left="0" w:firstLine="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376176"/>
    <w:multiLevelType w:val="hybridMultilevel"/>
    <w:tmpl w:val="94D66C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6204264"/>
    <w:multiLevelType w:val="multilevel"/>
    <w:tmpl w:val="8E001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8579FD"/>
    <w:multiLevelType w:val="multilevel"/>
    <w:tmpl w:val="4B8EF332"/>
    <w:lvl w:ilvl="0">
      <w:start w:val="1"/>
      <w:numFmt w:val="decimal"/>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E00362"/>
    <w:multiLevelType w:val="multilevel"/>
    <w:tmpl w:val="F49A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1A10B3"/>
    <w:multiLevelType w:val="multilevel"/>
    <w:tmpl w:val="A5E00F82"/>
    <w:lvl w:ilvl="0">
      <w:start w:val="3"/>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64F67814"/>
    <w:multiLevelType w:val="multilevel"/>
    <w:tmpl w:val="39CEEC02"/>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color w:val="FF0000"/>
      </w:rPr>
    </w:lvl>
    <w:lvl w:ilvl="2">
      <w:start w:val="3"/>
      <w:numFmt w:val="decimal"/>
      <w:isLgl/>
      <w:lvlText w:val="%1.%2.%3."/>
      <w:lvlJc w:val="left"/>
      <w:pPr>
        <w:ind w:left="1080" w:hanging="720"/>
      </w:pPr>
      <w:rPr>
        <w:rFonts w:hint="default"/>
        <w:b/>
        <w:color w:val="FF0000"/>
      </w:rPr>
    </w:lvl>
    <w:lvl w:ilvl="3">
      <w:start w:val="5"/>
      <w:numFmt w:val="decimal"/>
      <w:isLgl/>
      <w:lvlText w:val="%1.%2.%3.%4."/>
      <w:lvlJc w:val="left"/>
      <w:pPr>
        <w:ind w:left="1080" w:hanging="1080"/>
      </w:pPr>
      <w:rPr>
        <w:rFonts w:hint="default"/>
        <w:b/>
        <w:color w:val="auto"/>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800" w:hanging="144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2160" w:hanging="180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46" w15:restartNumberingAfterBreak="0">
    <w:nsid w:val="65DC6D53"/>
    <w:multiLevelType w:val="hybridMultilevel"/>
    <w:tmpl w:val="E736B656"/>
    <w:lvl w:ilvl="0" w:tplc="267A9D2E">
      <w:start w:val="1"/>
      <w:numFmt w:val="decimal"/>
      <w:lvlText w:val="%1."/>
      <w:lvlJc w:val="left"/>
      <w:pPr>
        <w:ind w:left="720" w:hanging="360"/>
      </w:pPr>
      <w:rPr>
        <w:rFonts w:ascii="Arial" w:eastAsia="Arial" w:hAnsi="Arial" w:cs="Arial" w:hint="default"/>
        <w:b w:val="0"/>
        <w:bCs/>
        <w:w w:val="100"/>
        <w:sz w:val="20"/>
        <w:szCs w:val="20"/>
        <w:lang w:val="es-E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A4A59F4"/>
    <w:multiLevelType w:val="multilevel"/>
    <w:tmpl w:val="701AFC3C"/>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6C0E21C5"/>
    <w:multiLevelType w:val="multilevel"/>
    <w:tmpl w:val="8172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80240C"/>
    <w:multiLevelType w:val="multilevel"/>
    <w:tmpl w:val="1584B666"/>
    <w:lvl w:ilvl="0">
      <w:start w:val="1"/>
      <w:numFmt w:val="decimal"/>
      <w:lvlText w:val="%1."/>
      <w:lvlJc w:val="left"/>
      <w:pPr>
        <w:ind w:left="415" w:hanging="360"/>
      </w:pPr>
    </w:lvl>
    <w:lvl w:ilvl="1">
      <w:start w:val="3"/>
      <w:numFmt w:val="decimal"/>
      <w:lvlText w:val="%1.%2"/>
      <w:lvlJc w:val="left"/>
      <w:pPr>
        <w:ind w:left="415" w:hanging="360"/>
      </w:pPr>
    </w:lvl>
    <w:lvl w:ilvl="2">
      <w:start w:val="1"/>
      <w:numFmt w:val="decimal"/>
      <w:lvlText w:val="%1.%2.%3"/>
      <w:lvlJc w:val="left"/>
      <w:pPr>
        <w:ind w:left="775" w:hanging="720"/>
      </w:pPr>
    </w:lvl>
    <w:lvl w:ilvl="3">
      <w:start w:val="1"/>
      <w:numFmt w:val="decimal"/>
      <w:lvlText w:val="%1.%2.%3.%4"/>
      <w:lvlJc w:val="left"/>
      <w:pPr>
        <w:ind w:left="775" w:hanging="720"/>
      </w:pPr>
    </w:lvl>
    <w:lvl w:ilvl="4">
      <w:start w:val="1"/>
      <w:numFmt w:val="decimal"/>
      <w:lvlText w:val="%1.%2.%3.%4.%5"/>
      <w:lvlJc w:val="left"/>
      <w:pPr>
        <w:ind w:left="1135" w:hanging="1080"/>
      </w:pPr>
    </w:lvl>
    <w:lvl w:ilvl="5">
      <w:start w:val="1"/>
      <w:numFmt w:val="decimal"/>
      <w:lvlText w:val="%1.%2.%3.%4.%5.%6"/>
      <w:lvlJc w:val="left"/>
      <w:pPr>
        <w:ind w:left="1135" w:hanging="1080"/>
      </w:pPr>
    </w:lvl>
    <w:lvl w:ilvl="6">
      <w:start w:val="1"/>
      <w:numFmt w:val="decimal"/>
      <w:lvlText w:val="%1.%2.%3.%4.%5.%6.%7"/>
      <w:lvlJc w:val="left"/>
      <w:pPr>
        <w:ind w:left="1495" w:hanging="1440"/>
      </w:pPr>
    </w:lvl>
    <w:lvl w:ilvl="7">
      <w:start w:val="1"/>
      <w:numFmt w:val="decimal"/>
      <w:lvlText w:val="%1.%2.%3.%4.%5.%6.%7.%8"/>
      <w:lvlJc w:val="left"/>
      <w:pPr>
        <w:ind w:left="1495" w:hanging="1440"/>
      </w:pPr>
    </w:lvl>
    <w:lvl w:ilvl="8">
      <w:start w:val="1"/>
      <w:numFmt w:val="decimal"/>
      <w:lvlText w:val="%1.%2.%3.%4.%5.%6.%7.%8.%9"/>
      <w:lvlJc w:val="left"/>
      <w:pPr>
        <w:ind w:left="1855" w:hanging="1800"/>
      </w:pPr>
    </w:lvl>
  </w:abstractNum>
  <w:abstractNum w:abstractNumId="50" w15:restartNumberingAfterBreak="0">
    <w:nsid w:val="7F1942EC"/>
    <w:multiLevelType w:val="multilevel"/>
    <w:tmpl w:val="23FE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13"/>
  </w:num>
  <w:num w:numId="3">
    <w:abstractNumId w:val="44"/>
  </w:num>
  <w:num w:numId="4">
    <w:abstractNumId w:val="27"/>
  </w:num>
  <w:num w:numId="5">
    <w:abstractNumId w:val="22"/>
  </w:num>
  <w:num w:numId="6">
    <w:abstractNumId w:val="20"/>
  </w:num>
  <w:num w:numId="7">
    <w:abstractNumId w:val="3"/>
  </w:num>
  <w:num w:numId="8">
    <w:abstractNumId w:val="31"/>
  </w:num>
  <w:num w:numId="9">
    <w:abstractNumId w:val="30"/>
  </w:num>
  <w:num w:numId="10">
    <w:abstractNumId w:val="18"/>
  </w:num>
  <w:num w:numId="11">
    <w:abstractNumId w:val="8"/>
  </w:num>
  <w:num w:numId="12">
    <w:abstractNumId w:val="46"/>
  </w:num>
  <w:num w:numId="13">
    <w:abstractNumId w:val="39"/>
  </w:num>
  <w:num w:numId="14">
    <w:abstractNumId w:val="40"/>
  </w:num>
  <w:num w:numId="15">
    <w:abstractNumId w:val="45"/>
  </w:num>
  <w:num w:numId="16">
    <w:abstractNumId w:val="35"/>
  </w:num>
  <w:num w:numId="17">
    <w:abstractNumId w:val="7"/>
  </w:num>
  <w:num w:numId="18">
    <w:abstractNumId w:val="32"/>
  </w:num>
  <w:num w:numId="19">
    <w:abstractNumId w:val="6"/>
  </w:num>
  <w:num w:numId="20">
    <w:abstractNumId w:val="33"/>
  </w:num>
  <w:num w:numId="21">
    <w:abstractNumId w:val="42"/>
  </w:num>
  <w:num w:numId="22">
    <w:abstractNumId w:val="26"/>
  </w:num>
  <w:num w:numId="23">
    <w:abstractNumId w:val="11"/>
  </w:num>
  <w:num w:numId="24">
    <w:abstractNumId w:val="4"/>
  </w:num>
  <w:num w:numId="25">
    <w:abstractNumId w:val="24"/>
  </w:num>
  <w:num w:numId="26">
    <w:abstractNumId w:val="15"/>
  </w:num>
  <w:num w:numId="27">
    <w:abstractNumId w:val="37"/>
  </w:num>
  <w:num w:numId="28">
    <w:abstractNumId w:val="12"/>
  </w:num>
  <w:num w:numId="29">
    <w:abstractNumId w:val="10"/>
  </w:num>
  <w:num w:numId="30">
    <w:abstractNumId w:val="25"/>
  </w:num>
  <w:num w:numId="31">
    <w:abstractNumId w:val="5"/>
  </w:num>
  <w:num w:numId="32">
    <w:abstractNumId w:val="36"/>
  </w:num>
  <w:num w:numId="33">
    <w:abstractNumId w:val="1"/>
  </w:num>
  <w:num w:numId="34">
    <w:abstractNumId w:val="34"/>
  </w:num>
  <w:num w:numId="35">
    <w:abstractNumId w:val="50"/>
  </w:num>
  <w:num w:numId="36">
    <w:abstractNumId w:val="2"/>
  </w:num>
  <w:num w:numId="37">
    <w:abstractNumId w:val="17"/>
  </w:num>
  <w:num w:numId="38">
    <w:abstractNumId w:val="19"/>
  </w:num>
  <w:num w:numId="39">
    <w:abstractNumId w:val="38"/>
  </w:num>
  <w:num w:numId="40">
    <w:abstractNumId w:val="41"/>
  </w:num>
  <w:num w:numId="41">
    <w:abstractNumId w:val="21"/>
  </w:num>
  <w:num w:numId="42">
    <w:abstractNumId w:val="23"/>
  </w:num>
  <w:num w:numId="43">
    <w:abstractNumId w:val="48"/>
  </w:num>
  <w:num w:numId="44">
    <w:abstractNumId w:val="43"/>
  </w:num>
  <w:num w:numId="45">
    <w:abstractNumId w:val="9"/>
  </w:num>
  <w:num w:numId="46">
    <w:abstractNumId w:val="14"/>
  </w:num>
  <w:num w:numId="47">
    <w:abstractNumId w:val="49"/>
  </w:num>
  <w:num w:numId="48">
    <w:abstractNumId w:val="16"/>
  </w:num>
  <w:num w:numId="49">
    <w:abstractNumId w:val="28"/>
  </w:num>
  <w:num w:numId="50">
    <w:abstractNumId w:val="2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milo Correa">
    <w15:presenceInfo w15:providerId="Windows Live" w15:userId="6cc125129c90159c"/>
  </w15:person>
  <w15:person w15:author="Claudia Patricia Mendoza Castillo">
    <w15:presenceInfo w15:providerId="AD" w15:userId="S-1-5-21-3874396774-2717435476-2593835305-10332"/>
  </w15:person>
  <w15:person w15:author="Andrea Díaz Londoño">
    <w15:presenceInfo w15:providerId="Windows Live" w15:userId="104fbf5a02d0bc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E76"/>
    <w:rsid w:val="0000715D"/>
    <w:rsid w:val="000632DC"/>
    <w:rsid w:val="000828E4"/>
    <w:rsid w:val="00086595"/>
    <w:rsid w:val="00091576"/>
    <w:rsid w:val="00091722"/>
    <w:rsid w:val="000941C7"/>
    <w:rsid w:val="000B3689"/>
    <w:rsid w:val="000C0161"/>
    <w:rsid w:val="000C5EAB"/>
    <w:rsid w:val="000D50D9"/>
    <w:rsid w:val="000E0898"/>
    <w:rsid w:val="00154D24"/>
    <w:rsid w:val="00174D44"/>
    <w:rsid w:val="00177FFD"/>
    <w:rsid w:val="00182D61"/>
    <w:rsid w:val="00193973"/>
    <w:rsid w:val="001A48A1"/>
    <w:rsid w:val="001C576B"/>
    <w:rsid w:val="001E35E2"/>
    <w:rsid w:val="001E7660"/>
    <w:rsid w:val="0020179E"/>
    <w:rsid w:val="002360D2"/>
    <w:rsid w:val="00244D89"/>
    <w:rsid w:val="00272F0E"/>
    <w:rsid w:val="00281A57"/>
    <w:rsid w:val="00282DDA"/>
    <w:rsid w:val="00286D9D"/>
    <w:rsid w:val="00286E3C"/>
    <w:rsid w:val="00293DC7"/>
    <w:rsid w:val="00297155"/>
    <w:rsid w:val="002A29E2"/>
    <w:rsid w:val="002A616F"/>
    <w:rsid w:val="002B110C"/>
    <w:rsid w:val="002D6AE0"/>
    <w:rsid w:val="002F04F9"/>
    <w:rsid w:val="002F0C31"/>
    <w:rsid w:val="002F6F68"/>
    <w:rsid w:val="00302F3A"/>
    <w:rsid w:val="00303F2D"/>
    <w:rsid w:val="00316D2C"/>
    <w:rsid w:val="003228FD"/>
    <w:rsid w:val="00354E94"/>
    <w:rsid w:val="00362BF3"/>
    <w:rsid w:val="00371F11"/>
    <w:rsid w:val="00373998"/>
    <w:rsid w:val="003811BF"/>
    <w:rsid w:val="003915FB"/>
    <w:rsid w:val="0039165B"/>
    <w:rsid w:val="003B5F6B"/>
    <w:rsid w:val="003C5DAD"/>
    <w:rsid w:val="00401495"/>
    <w:rsid w:val="00407154"/>
    <w:rsid w:val="00414D11"/>
    <w:rsid w:val="00415930"/>
    <w:rsid w:val="004219E1"/>
    <w:rsid w:val="00435C47"/>
    <w:rsid w:val="00444ED9"/>
    <w:rsid w:val="00446994"/>
    <w:rsid w:val="0046538E"/>
    <w:rsid w:val="00490D46"/>
    <w:rsid w:val="004948BD"/>
    <w:rsid w:val="00496222"/>
    <w:rsid w:val="004A2103"/>
    <w:rsid w:val="004B2BD4"/>
    <w:rsid w:val="004B6882"/>
    <w:rsid w:val="004B68FC"/>
    <w:rsid w:val="004C035B"/>
    <w:rsid w:val="004D5A26"/>
    <w:rsid w:val="004F0508"/>
    <w:rsid w:val="0050253B"/>
    <w:rsid w:val="00510481"/>
    <w:rsid w:val="00561E2A"/>
    <w:rsid w:val="005657C9"/>
    <w:rsid w:val="00565F05"/>
    <w:rsid w:val="005772C5"/>
    <w:rsid w:val="00580F34"/>
    <w:rsid w:val="005877EA"/>
    <w:rsid w:val="0058795A"/>
    <w:rsid w:val="00593C16"/>
    <w:rsid w:val="00597091"/>
    <w:rsid w:val="0059756F"/>
    <w:rsid w:val="005D0FF2"/>
    <w:rsid w:val="005E2698"/>
    <w:rsid w:val="00606724"/>
    <w:rsid w:val="00606984"/>
    <w:rsid w:val="0062624E"/>
    <w:rsid w:val="00636F81"/>
    <w:rsid w:val="00651A57"/>
    <w:rsid w:val="006536A9"/>
    <w:rsid w:val="0066405C"/>
    <w:rsid w:val="00667F74"/>
    <w:rsid w:val="006D1DC1"/>
    <w:rsid w:val="006D26FA"/>
    <w:rsid w:val="006D589D"/>
    <w:rsid w:val="006D71B5"/>
    <w:rsid w:val="006F2B19"/>
    <w:rsid w:val="006F5241"/>
    <w:rsid w:val="006F5A1C"/>
    <w:rsid w:val="006F7F1A"/>
    <w:rsid w:val="0070437B"/>
    <w:rsid w:val="007130CD"/>
    <w:rsid w:val="00722C3B"/>
    <w:rsid w:val="0072757E"/>
    <w:rsid w:val="007653CA"/>
    <w:rsid w:val="00781B67"/>
    <w:rsid w:val="00784CEB"/>
    <w:rsid w:val="007869A9"/>
    <w:rsid w:val="007B4997"/>
    <w:rsid w:val="007B60EE"/>
    <w:rsid w:val="007C2292"/>
    <w:rsid w:val="007D2D90"/>
    <w:rsid w:val="007F150A"/>
    <w:rsid w:val="007F5922"/>
    <w:rsid w:val="00812B8D"/>
    <w:rsid w:val="008163A7"/>
    <w:rsid w:val="00835874"/>
    <w:rsid w:val="0084346C"/>
    <w:rsid w:val="00845221"/>
    <w:rsid w:val="00853EC4"/>
    <w:rsid w:val="00857448"/>
    <w:rsid w:val="008723C8"/>
    <w:rsid w:val="00887AE2"/>
    <w:rsid w:val="00893D5C"/>
    <w:rsid w:val="008B27CD"/>
    <w:rsid w:val="008B3D58"/>
    <w:rsid w:val="008B69A3"/>
    <w:rsid w:val="008C00ED"/>
    <w:rsid w:val="008C7A4F"/>
    <w:rsid w:val="00925A41"/>
    <w:rsid w:val="00944908"/>
    <w:rsid w:val="00946C2B"/>
    <w:rsid w:val="009543B2"/>
    <w:rsid w:val="00957062"/>
    <w:rsid w:val="0096033E"/>
    <w:rsid w:val="00972A23"/>
    <w:rsid w:val="009A1F19"/>
    <w:rsid w:val="009A2F43"/>
    <w:rsid w:val="009B4A47"/>
    <w:rsid w:val="009D6E73"/>
    <w:rsid w:val="009F2E46"/>
    <w:rsid w:val="00A3507B"/>
    <w:rsid w:val="00A46898"/>
    <w:rsid w:val="00A602AD"/>
    <w:rsid w:val="00A61F72"/>
    <w:rsid w:val="00A621AC"/>
    <w:rsid w:val="00A62CED"/>
    <w:rsid w:val="00A752E0"/>
    <w:rsid w:val="00A84E76"/>
    <w:rsid w:val="00A84EEE"/>
    <w:rsid w:val="00A8697F"/>
    <w:rsid w:val="00AA381F"/>
    <w:rsid w:val="00AB3290"/>
    <w:rsid w:val="00AB5A2C"/>
    <w:rsid w:val="00AB63B1"/>
    <w:rsid w:val="00AC5B64"/>
    <w:rsid w:val="00AE6883"/>
    <w:rsid w:val="00AF515D"/>
    <w:rsid w:val="00B04A8A"/>
    <w:rsid w:val="00B15676"/>
    <w:rsid w:val="00B332CB"/>
    <w:rsid w:val="00B338BF"/>
    <w:rsid w:val="00B4059F"/>
    <w:rsid w:val="00B40630"/>
    <w:rsid w:val="00B4529F"/>
    <w:rsid w:val="00B63A89"/>
    <w:rsid w:val="00B86010"/>
    <w:rsid w:val="00B92D8D"/>
    <w:rsid w:val="00BE1175"/>
    <w:rsid w:val="00BF4719"/>
    <w:rsid w:val="00C00B23"/>
    <w:rsid w:val="00C13723"/>
    <w:rsid w:val="00C4699C"/>
    <w:rsid w:val="00C47053"/>
    <w:rsid w:val="00C50B1C"/>
    <w:rsid w:val="00C67A00"/>
    <w:rsid w:val="00C76969"/>
    <w:rsid w:val="00C9260B"/>
    <w:rsid w:val="00CA07C8"/>
    <w:rsid w:val="00CC5BA0"/>
    <w:rsid w:val="00CD0F9A"/>
    <w:rsid w:val="00CD1809"/>
    <w:rsid w:val="00CD1C45"/>
    <w:rsid w:val="00CF0CA9"/>
    <w:rsid w:val="00CF4DAC"/>
    <w:rsid w:val="00D210DF"/>
    <w:rsid w:val="00D23473"/>
    <w:rsid w:val="00D23AC8"/>
    <w:rsid w:val="00D35FD1"/>
    <w:rsid w:val="00D36068"/>
    <w:rsid w:val="00D43D89"/>
    <w:rsid w:val="00D44D4E"/>
    <w:rsid w:val="00D57030"/>
    <w:rsid w:val="00D661F0"/>
    <w:rsid w:val="00D7246F"/>
    <w:rsid w:val="00D72655"/>
    <w:rsid w:val="00D77FDC"/>
    <w:rsid w:val="00D86627"/>
    <w:rsid w:val="00DB0D9D"/>
    <w:rsid w:val="00DB4172"/>
    <w:rsid w:val="00DD4E4C"/>
    <w:rsid w:val="00DE617D"/>
    <w:rsid w:val="00DF2DEE"/>
    <w:rsid w:val="00E01FA9"/>
    <w:rsid w:val="00E03F79"/>
    <w:rsid w:val="00E070B1"/>
    <w:rsid w:val="00E13E92"/>
    <w:rsid w:val="00E20089"/>
    <w:rsid w:val="00E2163B"/>
    <w:rsid w:val="00E274B6"/>
    <w:rsid w:val="00E33C49"/>
    <w:rsid w:val="00E46210"/>
    <w:rsid w:val="00E54585"/>
    <w:rsid w:val="00E71306"/>
    <w:rsid w:val="00E71592"/>
    <w:rsid w:val="00E75D46"/>
    <w:rsid w:val="00E76C40"/>
    <w:rsid w:val="00E873AF"/>
    <w:rsid w:val="00EA4D6E"/>
    <w:rsid w:val="00EA679B"/>
    <w:rsid w:val="00EB2CC1"/>
    <w:rsid w:val="00EB7AD8"/>
    <w:rsid w:val="00EC3BCA"/>
    <w:rsid w:val="00EE7C1F"/>
    <w:rsid w:val="00EE7F43"/>
    <w:rsid w:val="00EF7B8F"/>
    <w:rsid w:val="00F104AB"/>
    <w:rsid w:val="00F16106"/>
    <w:rsid w:val="00F5358A"/>
    <w:rsid w:val="00F7660E"/>
    <w:rsid w:val="00F87731"/>
    <w:rsid w:val="00F900AD"/>
    <w:rsid w:val="00FC6B47"/>
    <w:rsid w:val="00FD3A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A7CDA"/>
  <w15:docId w15:val="{21436B25-A404-4B62-9991-C79C25DB9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s-ES" w:bidi="es-ES"/>
    </w:rPr>
  </w:style>
  <w:style w:type="paragraph" w:styleId="Ttulo1">
    <w:name w:val="heading 1"/>
    <w:basedOn w:val="Normal"/>
    <w:link w:val="Ttulo1Car"/>
    <w:qFormat/>
    <w:pPr>
      <w:ind w:left="532"/>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link w:val="TtuloCar"/>
    <w:uiPriority w:val="10"/>
    <w:qFormat/>
    <w:rsid w:val="009B34EB"/>
    <w:pPr>
      <w:contextualSpacing/>
    </w:pPr>
    <w:rPr>
      <w:rFonts w:asciiTheme="majorHAnsi" w:eastAsiaTheme="majorEastAsia" w:hAnsiTheme="majorHAnsi" w:cstheme="majorBidi"/>
      <w:spacing w:val="-10"/>
      <w:kern w:val="28"/>
      <w:sz w:val="56"/>
      <w:szCs w:val="56"/>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HOJA,Bolita,Párrafo de lista4,BOLADEF,Párrafo de lista3,Párrafo de lista21,BOLA,Nivel 1 OS,Colorful List Accent 1,Colorful List - Accent 11,Bullet List,FooterText,List Paragraph1,numbered,Paragraphe de liste1,Bulletr List Paragraph,Foot"/>
    <w:basedOn w:val="Normal"/>
    <w:link w:val="PrrafodelistaCar"/>
    <w:uiPriority w:val="34"/>
    <w:qFormat/>
    <w:pPr>
      <w:ind w:left="1253"/>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84660"/>
    <w:pPr>
      <w:tabs>
        <w:tab w:val="center" w:pos="4252"/>
        <w:tab w:val="right" w:pos="8504"/>
      </w:tabs>
    </w:pPr>
  </w:style>
  <w:style w:type="character" w:customStyle="1" w:styleId="EncabezadoCar">
    <w:name w:val="Encabezado Car"/>
    <w:basedOn w:val="Fuentedeprrafopredeter"/>
    <w:link w:val="Encabezado"/>
    <w:uiPriority w:val="99"/>
    <w:rsid w:val="00F84660"/>
    <w:rPr>
      <w:rFonts w:ascii="Arial" w:eastAsia="Arial" w:hAnsi="Arial" w:cs="Arial"/>
      <w:lang w:val="es-ES" w:eastAsia="es-ES" w:bidi="es-ES"/>
    </w:rPr>
  </w:style>
  <w:style w:type="paragraph" w:styleId="Piedepgina">
    <w:name w:val="footer"/>
    <w:basedOn w:val="Normal"/>
    <w:link w:val="PiedepginaCar"/>
    <w:uiPriority w:val="99"/>
    <w:unhideWhenUsed/>
    <w:rsid w:val="00F84660"/>
    <w:pPr>
      <w:tabs>
        <w:tab w:val="center" w:pos="4252"/>
        <w:tab w:val="right" w:pos="8504"/>
      </w:tabs>
    </w:pPr>
  </w:style>
  <w:style w:type="character" w:customStyle="1" w:styleId="PiedepginaCar">
    <w:name w:val="Pie de página Car"/>
    <w:basedOn w:val="Fuentedeprrafopredeter"/>
    <w:link w:val="Piedepgina"/>
    <w:uiPriority w:val="99"/>
    <w:rsid w:val="00F84660"/>
    <w:rPr>
      <w:rFonts w:ascii="Arial" w:eastAsia="Arial" w:hAnsi="Arial" w:cs="Arial"/>
      <w:lang w:val="es-ES" w:eastAsia="es-ES" w:bidi="es-ES"/>
    </w:rPr>
  </w:style>
  <w:style w:type="character" w:styleId="Refdecomentario">
    <w:name w:val="annotation reference"/>
    <w:basedOn w:val="Fuentedeprrafopredeter"/>
    <w:uiPriority w:val="99"/>
    <w:semiHidden/>
    <w:unhideWhenUsed/>
    <w:rsid w:val="00F84660"/>
    <w:rPr>
      <w:sz w:val="16"/>
      <w:szCs w:val="16"/>
    </w:rPr>
  </w:style>
  <w:style w:type="paragraph" w:styleId="Textocomentario">
    <w:name w:val="annotation text"/>
    <w:aliases w:val="Car"/>
    <w:basedOn w:val="Normal"/>
    <w:link w:val="TextocomentarioCar"/>
    <w:uiPriority w:val="99"/>
    <w:unhideWhenUsed/>
    <w:qFormat/>
    <w:rsid w:val="00F84660"/>
    <w:rPr>
      <w:sz w:val="20"/>
      <w:szCs w:val="20"/>
    </w:rPr>
  </w:style>
  <w:style w:type="character" w:customStyle="1" w:styleId="TextocomentarioCar">
    <w:name w:val="Texto comentario Car"/>
    <w:aliases w:val="Car Car"/>
    <w:basedOn w:val="Fuentedeprrafopredeter"/>
    <w:link w:val="Textocomentario"/>
    <w:uiPriority w:val="99"/>
    <w:qFormat/>
    <w:rsid w:val="00F84660"/>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F84660"/>
    <w:rPr>
      <w:b/>
      <w:bCs/>
    </w:rPr>
  </w:style>
  <w:style w:type="character" w:customStyle="1" w:styleId="AsuntodelcomentarioCar">
    <w:name w:val="Asunto del comentario Car"/>
    <w:basedOn w:val="TextocomentarioCar"/>
    <w:link w:val="Asuntodelcomentario"/>
    <w:uiPriority w:val="99"/>
    <w:semiHidden/>
    <w:rsid w:val="00F84660"/>
    <w:rPr>
      <w:rFonts w:ascii="Arial" w:eastAsia="Arial" w:hAnsi="Arial" w:cs="Arial"/>
      <w:b/>
      <w:bCs/>
      <w:sz w:val="20"/>
      <w:szCs w:val="20"/>
      <w:lang w:val="es-ES" w:eastAsia="es-ES" w:bidi="es-ES"/>
    </w:rPr>
  </w:style>
  <w:style w:type="paragraph" w:styleId="Textodeglobo">
    <w:name w:val="Balloon Text"/>
    <w:basedOn w:val="Normal"/>
    <w:link w:val="TextodegloboCar"/>
    <w:uiPriority w:val="99"/>
    <w:semiHidden/>
    <w:unhideWhenUsed/>
    <w:rsid w:val="00F84660"/>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F84660"/>
    <w:rPr>
      <w:rFonts w:ascii="Times New Roman" w:eastAsia="Arial" w:hAnsi="Times New Roman" w:cs="Times New Roman"/>
      <w:sz w:val="18"/>
      <w:szCs w:val="18"/>
      <w:lang w:val="es-ES" w:eastAsia="es-ES" w:bidi="es-ES"/>
    </w:rPr>
  </w:style>
  <w:style w:type="paragraph" w:customStyle="1" w:styleId="Textbody">
    <w:name w:val="Text body"/>
    <w:basedOn w:val="Normal"/>
    <w:qFormat/>
    <w:rsid w:val="00D56030"/>
    <w:pPr>
      <w:widowControl/>
      <w:tabs>
        <w:tab w:val="left" w:pos="708"/>
      </w:tabs>
      <w:suppressAutoHyphens/>
      <w:spacing w:after="120" w:line="100" w:lineRule="atLeast"/>
    </w:pPr>
    <w:rPr>
      <w:rFonts w:ascii="Times New Roman" w:eastAsia="Times New Roman" w:hAnsi="Times New Roman" w:cs="Times New Roman"/>
      <w:color w:val="00000A"/>
      <w:kern w:val="3"/>
      <w:sz w:val="20"/>
      <w:szCs w:val="20"/>
      <w:lang w:eastAsia="zh-CN" w:bidi="ar-SA"/>
    </w:rPr>
  </w:style>
  <w:style w:type="character" w:customStyle="1" w:styleId="Fuentedeprrafopredeter2">
    <w:name w:val="Fuente de párrafo predeter.2"/>
    <w:qFormat/>
    <w:rsid w:val="00D56030"/>
  </w:style>
  <w:style w:type="paragraph" w:customStyle="1" w:styleId="Cuerpodetexto">
    <w:name w:val="Cuerpo de texto"/>
    <w:basedOn w:val="Normal"/>
    <w:uiPriority w:val="1"/>
    <w:qFormat/>
    <w:rsid w:val="00D56030"/>
    <w:pPr>
      <w:widowControl/>
      <w:suppressAutoHyphens/>
      <w:spacing w:before="113" w:line="288" w:lineRule="auto"/>
      <w:ind w:left="415"/>
    </w:pPr>
    <w:rPr>
      <w:rFonts w:cstheme="minorBidi"/>
      <w:color w:val="00000A"/>
      <w:lang w:val="es-CO" w:eastAsia="en-US" w:bidi="ar-SA"/>
    </w:rPr>
  </w:style>
  <w:style w:type="paragraph" w:customStyle="1" w:styleId="Standard">
    <w:name w:val="Standard"/>
    <w:qFormat/>
    <w:rsid w:val="00D56030"/>
    <w:pPr>
      <w:suppressAutoHyphens/>
      <w:textAlignment w:val="baseline"/>
    </w:pPr>
    <w:rPr>
      <w:rFonts w:ascii="Liberation Serif" w:eastAsia="SimSun" w:hAnsi="Liberation Serif" w:cs="Mangal"/>
      <w:kern w:val="3"/>
      <w:sz w:val="24"/>
      <w:szCs w:val="24"/>
      <w:lang w:val="es-CO" w:eastAsia="zh-CN" w:bidi="hi-IN"/>
    </w:rPr>
  </w:style>
  <w:style w:type="character" w:styleId="nfasis">
    <w:name w:val="Emphasis"/>
    <w:uiPriority w:val="20"/>
    <w:qFormat/>
    <w:rsid w:val="008141D8"/>
    <w:rPr>
      <w:i/>
      <w:iCs/>
    </w:rPr>
  </w:style>
  <w:style w:type="paragraph" w:customStyle="1" w:styleId="LO-Normal">
    <w:name w:val="LO-Normal"/>
    <w:rsid w:val="008141D8"/>
    <w:pPr>
      <w:suppressAutoHyphens/>
      <w:spacing w:line="100" w:lineRule="atLeast"/>
    </w:pPr>
    <w:rPr>
      <w:rFonts w:eastAsia="SimSun" w:cs="Mangal"/>
      <w:color w:val="00000A"/>
      <w:kern w:val="2"/>
      <w:sz w:val="24"/>
      <w:szCs w:val="24"/>
      <w:lang w:val="es-CO" w:eastAsia="zh-CN" w:bidi="hi-IN"/>
    </w:rPr>
  </w:style>
  <w:style w:type="table" w:styleId="Tablaconcuadrcula4-nfasis3">
    <w:name w:val="Grid Table 4 Accent 3"/>
    <w:basedOn w:val="Tablanormal"/>
    <w:uiPriority w:val="49"/>
    <w:rsid w:val="00B87CF0"/>
    <w:pPr>
      <w:widowControl/>
    </w:pPr>
    <w:rPr>
      <w:rFonts w:ascii="Times New Roman" w:eastAsia="Times New Roman" w:hAnsi="Times New Roman" w:cs="Times New Roman"/>
      <w:sz w:val="20"/>
      <w:szCs w:val="20"/>
      <w:lang w:eastAsia="es-E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normal1">
    <w:name w:val="Plain Table 1"/>
    <w:basedOn w:val="Tablanormal"/>
    <w:uiPriority w:val="41"/>
    <w:rsid w:val="00BE5D1E"/>
    <w:pPr>
      <w:widowControl/>
    </w:pPr>
    <w:rPr>
      <w:rFonts w:ascii="Times New Roman" w:eastAsia="Times New Roman" w:hAnsi="Times New Roman" w:cs="Times New Roman"/>
      <w:sz w:val="20"/>
      <w:szCs w:val="20"/>
      <w:lang w:eastAsia="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decuadrcula4">
    <w:name w:val="Grid Table 4"/>
    <w:basedOn w:val="Tablanormal"/>
    <w:uiPriority w:val="49"/>
    <w:rsid w:val="00BE5D1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uentedeprrafopredeter1">
    <w:name w:val="Fuente de párrafo predeter.1"/>
    <w:qFormat/>
    <w:rsid w:val="00357527"/>
  </w:style>
  <w:style w:type="character" w:styleId="Textoennegrita">
    <w:name w:val="Strong"/>
    <w:uiPriority w:val="22"/>
    <w:qFormat/>
    <w:rsid w:val="00357527"/>
    <w:rPr>
      <w:b/>
      <w:bCs/>
    </w:rPr>
  </w:style>
  <w:style w:type="paragraph" w:customStyle="1" w:styleId="western">
    <w:name w:val="western"/>
    <w:basedOn w:val="Normal"/>
    <w:rsid w:val="00357527"/>
    <w:pPr>
      <w:widowControl/>
      <w:spacing w:before="280" w:after="119" w:line="102" w:lineRule="atLeast"/>
    </w:pPr>
    <w:rPr>
      <w:rFonts w:ascii="Times New Roman" w:eastAsia="Times New Roman" w:hAnsi="Times New Roman" w:cs="Times New Roman"/>
      <w:color w:val="000000"/>
      <w:kern w:val="1"/>
      <w:sz w:val="24"/>
      <w:szCs w:val="24"/>
      <w:lang w:val="es-CO" w:eastAsia="zh-CN" w:bidi="ar-SA"/>
    </w:rPr>
  </w:style>
  <w:style w:type="paragraph" w:customStyle="1" w:styleId="Standarduser">
    <w:name w:val="Standard (user)"/>
    <w:rsid w:val="00357527"/>
    <w:pPr>
      <w:widowControl/>
      <w:suppressAutoHyphens/>
      <w:textAlignment w:val="baseline"/>
    </w:pPr>
    <w:rPr>
      <w:rFonts w:ascii="Times New Roman" w:hAnsi="Times New Roman" w:cs="Times New Roman"/>
      <w:kern w:val="1"/>
      <w:sz w:val="20"/>
      <w:szCs w:val="20"/>
      <w:lang w:eastAsia="zh-CN"/>
    </w:rPr>
  </w:style>
  <w:style w:type="table" w:styleId="Tablaconcuadrcula">
    <w:name w:val="Table Grid"/>
    <w:basedOn w:val="Tablanormal"/>
    <w:uiPriority w:val="39"/>
    <w:rsid w:val="00C94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Bullet List Car,FooterText Car,List Paragraph1 Car"/>
    <w:link w:val="Prrafodelista"/>
    <w:uiPriority w:val="34"/>
    <w:qFormat/>
    <w:locked/>
    <w:rsid w:val="007608B4"/>
    <w:rPr>
      <w:rFonts w:ascii="Arial" w:eastAsia="Arial" w:hAnsi="Arial" w:cs="Arial"/>
      <w:lang w:val="es-ES" w:eastAsia="es-ES" w:bidi="es-ES"/>
    </w:rPr>
  </w:style>
  <w:style w:type="paragraph" w:styleId="Textonotapie">
    <w:name w:val="footnote text"/>
    <w:aliases w:val="Car3,ft,Footnote Text Char Char,Footnote Text1 Char,Footnote Text Char Char Char Char,Texto nota pie2,ft1,ft Car Car Car1,Texto nota pie Car2,ft Car Car2,ft Car,ft Car Car Car,Texto nota pie_mujer,Texto nota pie Car Car Car,FA Fu"/>
    <w:basedOn w:val="Normal"/>
    <w:link w:val="TextonotapieCar"/>
    <w:uiPriority w:val="99"/>
    <w:qFormat/>
    <w:rsid w:val="007608B4"/>
    <w:pPr>
      <w:widowControl/>
      <w:suppressAutoHyphens/>
    </w:pPr>
    <w:rPr>
      <w:rFonts w:ascii="Times New Roman" w:eastAsia="Times New Roman" w:hAnsi="Times New Roman" w:cs="Times New Roman"/>
      <w:sz w:val="20"/>
      <w:szCs w:val="20"/>
      <w:lang w:eastAsia="zh-CN" w:bidi="ar-SA"/>
    </w:rPr>
  </w:style>
  <w:style w:type="character" w:customStyle="1" w:styleId="TextonotapieCar">
    <w:name w:val="Texto nota pie Car"/>
    <w:aliases w:val="Car3 Car,ft Car1,Footnote Text Char Char Car,Footnote Text1 Char Car,Footnote Text Char Char Char Char Car,Texto nota pie2 Car,ft1 Car,ft Car Car Car1 Car,Texto nota pie Car2 Car,ft Car Car2 Car,ft Car Car,ft Car Car Car Car,FA Fu Car"/>
    <w:basedOn w:val="Fuentedeprrafopredeter"/>
    <w:link w:val="Textonotapie"/>
    <w:uiPriority w:val="99"/>
    <w:rsid w:val="007608B4"/>
    <w:rPr>
      <w:rFonts w:ascii="Times New Roman" w:eastAsia="Times New Roman" w:hAnsi="Times New Roman" w:cs="Times New Roman"/>
      <w:sz w:val="20"/>
      <w:szCs w:val="20"/>
      <w:lang w:val="es-ES" w:eastAsia="zh-CN"/>
    </w:rPr>
  </w:style>
  <w:style w:type="character" w:styleId="Refdenotaalpie">
    <w:name w:val="footnote reference"/>
    <w:aliases w:val="referencia nota al pie,Texto de nota al pie"/>
    <w:uiPriority w:val="99"/>
    <w:unhideWhenUsed/>
    <w:rsid w:val="007608B4"/>
    <w:rPr>
      <w:vertAlign w:val="superscript"/>
    </w:rPr>
  </w:style>
  <w:style w:type="paragraph" w:customStyle="1" w:styleId="Default">
    <w:name w:val="Default"/>
    <w:rsid w:val="0053710C"/>
    <w:pPr>
      <w:widowControl/>
      <w:adjustRightInd w:val="0"/>
    </w:pPr>
    <w:rPr>
      <w:rFonts w:eastAsia="Times New Roman"/>
      <w:color w:val="000000"/>
      <w:sz w:val="24"/>
      <w:szCs w:val="24"/>
    </w:rPr>
  </w:style>
  <w:style w:type="paragraph" w:customStyle="1" w:styleId="CM29">
    <w:name w:val="CM29"/>
    <w:basedOn w:val="Default"/>
    <w:next w:val="Default"/>
    <w:uiPriority w:val="99"/>
    <w:rsid w:val="0053710C"/>
    <w:rPr>
      <w:color w:val="auto"/>
      <w:lang w:val="es-CO"/>
    </w:rPr>
  </w:style>
  <w:style w:type="paragraph" w:customStyle="1" w:styleId="CM10">
    <w:name w:val="CM10"/>
    <w:basedOn w:val="Default"/>
    <w:next w:val="Default"/>
    <w:uiPriority w:val="99"/>
    <w:rsid w:val="0053710C"/>
    <w:pPr>
      <w:spacing w:line="278" w:lineRule="atLeast"/>
    </w:pPr>
    <w:rPr>
      <w:color w:val="auto"/>
      <w:lang w:val="es-CO"/>
    </w:rPr>
  </w:style>
  <w:style w:type="paragraph" w:customStyle="1" w:styleId="CM42">
    <w:name w:val="CM42"/>
    <w:basedOn w:val="Normal"/>
    <w:rsid w:val="00C80983"/>
    <w:pPr>
      <w:suppressAutoHyphens/>
    </w:pPr>
    <w:rPr>
      <w:rFonts w:eastAsia="SimSun" w:cs="Mangal"/>
      <w:sz w:val="24"/>
      <w:szCs w:val="24"/>
      <w:lang w:val="es-CO" w:eastAsia="zh-CN" w:bidi="hi-IN"/>
    </w:rPr>
  </w:style>
  <w:style w:type="character" w:customStyle="1" w:styleId="TextocomentarioCar1">
    <w:name w:val="Texto comentario Car1"/>
    <w:uiPriority w:val="99"/>
    <w:rsid w:val="00E06B77"/>
    <w:rPr>
      <w:rFonts w:eastAsia="SimSun" w:cs="Mangal"/>
      <w:kern w:val="1"/>
      <w:szCs w:val="18"/>
      <w:lang w:eastAsia="zh-CN" w:bidi="hi-IN"/>
    </w:rPr>
  </w:style>
  <w:style w:type="character" w:customStyle="1" w:styleId="Fuentedeprrafopredeter3">
    <w:name w:val="Fuente de párrafo predeter.3"/>
    <w:rsid w:val="00A12844"/>
    <w:rPr>
      <w:w w:val="100"/>
      <w:position w:val="-1"/>
      <w:effect w:val="none"/>
      <w:vertAlign w:val="baseline"/>
      <w:cs w:val="0"/>
      <w:em w:val="none"/>
    </w:rPr>
  </w:style>
  <w:style w:type="character" w:customStyle="1" w:styleId="WW8Num1z7">
    <w:name w:val="WW8Num1z7"/>
    <w:rsid w:val="00651B81"/>
    <w:rPr>
      <w:w w:val="100"/>
      <w:position w:val="-1"/>
      <w:effect w:val="none"/>
      <w:vertAlign w:val="baseline"/>
      <w:cs w:val="0"/>
      <w:em w:val="none"/>
    </w:rPr>
  </w:style>
  <w:style w:type="paragraph" w:styleId="Revisin">
    <w:name w:val="Revision"/>
    <w:hidden/>
    <w:uiPriority w:val="99"/>
    <w:semiHidden/>
    <w:rsid w:val="00A5575C"/>
    <w:pPr>
      <w:widowControl/>
    </w:pPr>
    <w:rPr>
      <w:lang w:eastAsia="es-ES" w:bidi="es-ES"/>
    </w:rPr>
  </w:style>
  <w:style w:type="character" w:customStyle="1" w:styleId="TtuloCar">
    <w:name w:val="Título Car"/>
    <w:basedOn w:val="Fuentedeprrafopredeter"/>
    <w:link w:val="Ttulo"/>
    <w:uiPriority w:val="10"/>
    <w:rsid w:val="009B34EB"/>
    <w:rPr>
      <w:rFonts w:asciiTheme="majorHAnsi" w:eastAsiaTheme="majorEastAsia" w:hAnsiTheme="majorHAnsi" w:cstheme="majorBidi"/>
      <w:spacing w:val="-10"/>
      <w:kern w:val="28"/>
      <w:sz w:val="56"/>
      <w:szCs w:val="56"/>
      <w:lang w:val="es-ES" w:eastAsia="es-ES" w:bidi="es-ES"/>
    </w:rPr>
  </w:style>
  <w:style w:type="character" w:customStyle="1" w:styleId="WW8Num1z6">
    <w:name w:val="WW8Num1z6"/>
    <w:rsid w:val="00551C6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Pr>
  </w:style>
  <w:style w:type="paragraph" w:styleId="Descripcin">
    <w:name w:val="caption"/>
    <w:basedOn w:val="Normal"/>
    <w:uiPriority w:val="35"/>
    <w:qFormat/>
    <w:rsid w:val="002B110C"/>
    <w:pPr>
      <w:widowControl/>
      <w:suppressAutoHyphens/>
      <w:spacing w:line="100" w:lineRule="atLeast"/>
      <w:jc w:val="both"/>
      <w:textAlignment w:val="baseline"/>
    </w:pPr>
    <w:rPr>
      <w:rFonts w:ascii="Arial Narrow" w:eastAsia="Arial Narrow" w:hAnsi="Arial Narrow" w:cs="Arial Narrow"/>
      <w:color w:val="000000"/>
      <w:kern w:val="1"/>
      <w:lang w:val="es-CO" w:eastAsia="zh-CN" w:bidi="hi-IN"/>
    </w:rPr>
  </w:style>
  <w:style w:type="paragraph" w:styleId="Sinespaciado">
    <w:name w:val="No Spacing"/>
    <w:uiPriority w:val="1"/>
    <w:qFormat/>
    <w:rsid w:val="002B110C"/>
    <w:pPr>
      <w:widowControl/>
    </w:pPr>
    <w:rPr>
      <w:rFonts w:ascii="Times New Roman" w:eastAsia="Times New Roman" w:hAnsi="Times New Roman" w:cs="Times New Roman"/>
      <w:sz w:val="20"/>
      <w:szCs w:val="20"/>
      <w:lang w:val="es-CO"/>
    </w:rPr>
  </w:style>
  <w:style w:type="character" w:styleId="Hipervnculo">
    <w:name w:val="Hyperlink"/>
    <w:basedOn w:val="Fuentedeprrafopredeter"/>
    <w:uiPriority w:val="99"/>
    <w:unhideWhenUsed/>
    <w:rsid w:val="002B110C"/>
    <w:rPr>
      <w:color w:val="0000FF" w:themeColor="hyperlink"/>
      <w:u w:val="single"/>
    </w:rPr>
  </w:style>
  <w:style w:type="character" w:styleId="Mencinsinresolver">
    <w:name w:val="Unresolved Mention"/>
    <w:basedOn w:val="Fuentedeprrafopredeter"/>
    <w:uiPriority w:val="99"/>
    <w:semiHidden/>
    <w:unhideWhenUsed/>
    <w:rsid w:val="002B110C"/>
    <w:rPr>
      <w:color w:val="605E5C"/>
      <w:shd w:val="clear" w:color="auto" w:fill="E1DFDD"/>
    </w:rPr>
  </w:style>
  <w:style w:type="character" w:customStyle="1" w:styleId="Ttulo1Car">
    <w:name w:val="Título 1 Car"/>
    <w:basedOn w:val="Fuentedeprrafopredeter"/>
    <w:link w:val="Ttulo1"/>
    <w:rsid w:val="00C50B1C"/>
    <w:rPr>
      <w:b/>
      <w:bCs/>
      <w:lang w:eastAsia="es-ES" w:bidi="es-ES"/>
    </w:rPr>
  </w:style>
  <w:style w:type="character" w:customStyle="1" w:styleId="TextoindependienteCar">
    <w:name w:val="Texto independiente Car"/>
    <w:basedOn w:val="Fuentedeprrafopredeter"/>
    <w:link w:val="Textoindependiente"/>
    <w:uiPriority w:val="1"/>
    <w:rsid w:val="00C50B1C"/>
    <w:rPr>
      <w:lang w:eastAsia="es-ES" w:bidi="es-ES"/>
    </w:rPr>
  </w:style>
  <w:style w:type="paragraph" w:styleId="NormalWeb">
    <w:name w:val="Normal (Web)"/>
    <w:basedOn w:val="Normal"/>
    <w:uiPriority w:val="99"/>
    <w:unhideWhenUsed/>
    <w:rsid w:val="00CD1C45"/>
    <w:pPr>
      <w:widowControl/>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whitespace-normal">
    <w:name w:val="whitespace-normal"/>
    <w:basedOn w:val="Fuentedeprrafopredeter"/>
    <w:rsid w:val="004F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5609">
      <w:bodyDiv w:val="1"/>
      <w:marLeft w:val="0"/>
      <w:marRight w:val="0"/>
      <w:marTop w:val="0"/>
      <w:marBottom w:val="0"/>
      <w:divBdr>
        <w:top w:val="none" w:sz="0" w:space="0" w:color="auto"/>
        <w:left w:val="none" w:sz="0" w:space="0" w:color="auto"/>
        <w:bottom w:val="none" w:sz="0" w:space="0" w:color="auto"/>
        <w:right w:val="none" w:sz="0" w:space="0" w:color="auto"/>
      </w:divBdr>
    </w:div>
    <w:div w:id="100803128">
      <w:bodyDiv w:val="1"/>
      <w:marLeft w:val="0"/>
      <w:marRight w:val="0"/>
      <w:marTop w:val="0"/>
      <w:marBottom w:val="0"/>
      <w:divBdr>
        <w:top w:val="none" w:sz="0" w:space="0" w:color="auto"/>
        <w:left w:val="none" w:sz="0" w:space="0" w:color="auto"/>
        <w:bottom w:val="none" w:sz="0" w:space="0" w:color="auto"/>
        <w:right w:val="none" w:sz="0" w:space="0" w:color="auto"/>
      </w:divBdr>
    </w:div>
    <w:div w:id="339889869">
      <w:bodyDiv w:val="1"/>
      <w:marLeft w:val="0"/>
      <w:marRight w:val="0"/>
      <w:marTop w:val="0"/>
      <w:marBottom w:val="0"/>
      <w:divBdr>
        <w:top w:val="none" w:sz="0" w:space="0" w:color="auto"/>
        <w:left w:val="none" w:sz="0" w:space="0" w:color="auto"/>
        <w:bottom w:val="none" w:sz="0" w:space="0" w:color="auto"/>
        <w:right w:val="none" w:sz="0" w:space="0" w:color="auto"/>
      </w:divBdr>
    </w:div>
    <w:div w:id="458888347">
      <w:bodyDiv w:val="1"/>
      <w:marLeft w:val="0"/>
      <w:marRight w:val="0"/>
      <w:marTop w:val="0"/>
      <w:marBottom w:val="0"/>
      <w:divBdr>
        <w:top w:val="none" w:sz="0" w:space="0" w:color="auto"/>
        <w:left w:val="none" w:sz="0" w:space="0" w:color="auto"/>
        <w:bottom w:val="none" w:sz="0" w:space="0" w:color="auto"/>
        <w:right w:val="none" w:sz="0" w:space="0" w:color="auto"/>
      </w:divBdr>
    </w:div>
    <w:div w:id="496768124">
      <w:bodyDiv w:val="1"/>
      <w:marLeft w:val="0"/>
      <w:marRight w:val="0"/>
      <w:marTop w:val="0"/>
      <w:marBottom w:val="0"/>
      <w:divBdr>
        <w:top w:val="none" w:sz="0" w:space="0" w:color="auto"/>
        <w:left w:val="none" w:sz="0" w:space="0" w:color="auto"/>
        <w:bottom w:val="none" w:sz="0" w:space="0" w:color="auto"/>
        <w:right w:val="none" w:sz="0" w:space="0" w:color="auto"/>
      </w:divBdr>
    </w:div>
    <w:div w:id="605036743">
      <w:bodyDiv w:val="1"/>
      <w:marLeft w:val="0"/>
      <w:marRight w:val="0"/>
      <w:marTop w:val="0"/>
      <w:marBottom w:val="0"/>
      <w:divBdr>
        <w:top w:val="none" w:sz="0" w:space="0" w:color="auto"/>
        <w:left w:val="none" w:sz="0" w:space="0" w:color="auto"/>
        <w:bottom w:val="none" w:sz="0" w:space="0" w:color="auto"/>
        <w:right w:val="none" w:sz="0" w:space="0" w:color="auto"/>
      </w:divBdr>
    </w:div>
    <w:div w:id="871841803">
      <w:bodyDiv w:val="1"/>
      <w:marLeft w:val="0"/>
      <w:marRight w:val="0"/>
      <w:marTop w:val="0"/>
      <w:marBottom w:val="0"/>
      <w:divBdr>
        <w:top w:val="none" w:sz="0" w:space="0" w:color="auto"/>
        <w:left w:val="none" w:sz="0" w:space="0" w:color="auto"/>
        <w:bottom w:val="none" w:sz="0" w:space="0" w:color="auto"/>
        <w:right w:val="none" w:sz="0" w:space="0" w:color="auto"/>
      </w:divBdr>
    </w:div>
    <w:div w:id="873034528">
      <w:bodyDiv w:val="1"/>
      <w:marLeft w:val="0"/>
      <w:marRight w:val="0"/>
      <w:marTop w:val="0"/>
      <w:marBottom w:val="0"/>
      <w:divBdr>
        <w:top w:val="none" w:sz="0" w:space="0" w:color="auto"/>
        <w:left w:val="none" w:sz="0" w:space="0" w:color="auto"/>
        <w:bottom w:val="none" w:sz="0" w:space="0" w:color="auto"/>
        <w:right w:val="none" w:sz="0" w:space="0" w:color="auto"/>
      </w:divBdr>
    </w:div>
    <w:div w:id="1127704450">
      <w:bodyDiv w:val="1"/>
      <w:marLeft w:val="0"/>
      <w:marRight w:val="0"/>
      <w:marTop w:val="0"/>
      <w:marBottom w:val="0"/>
      <w:divBdr>
        <w:top w:val="none" w:sz="0" w:space="0" w:color="auto"/>
        <w:left w:val="none" w:sz="0" w:space="0" w:color="auto"/>
        <w:bottom w:val="none" w:sz="0" w:space="0" w:color="auto"/>
        <w:right w:val="none" w:sz="0" w:space="0" w:color="auto"/>
      </w:divBdr>
    </w:div>
    <w:div w:id="1358771062">
      <w:bodyDiv w:val="1"/>
      <w:marLeft w:val="0"/>
      <w:marRight w:val="0"/>
      <w:marTop w:val="0"/>
      <w:marBottom w:val="0"/>
      <w:divBdr>
        <w:top w:val="none" w:sz="0" w:space="0" w:color="auto"/>
        <w:left w:val="none" w:sz="0" w:space="0" w:color="auto"/>
        <w:bottom w:val="none" w:sz="0" w:space="0" w:color="auto"/>
        <w:right w:val="none" w:sz="0" w:space="0" w:color="auto"/>
      </w:divBdr>
    </w:div>
    <w:div w:id="1423145267">
      <w:bodyDiv w:val="1"/>
      <w:marLeft w:val="0"/>
      <w:marRight w:val="0"/>
      <w:marTop w:val="0"/>
      <w:marBottom w:val="0"/>
      <w:divBdr>
        <w:top w:val="none" w:sz="0" w:space="0" w:color="auto"/>
        <w:left w:val="none" w:sz="0" w:space="0" w:color="auto"/>
        <w:bottom w:val="none" w:sz="0" w:space="0" w:color="auto"/>
        <w:right w:val="none" w:sz="0" w:space="0" w:color="auto"/>
      </w:divBdr>
    </w:div>
    <w:div w:id="1456096377">
      <w:bodyDiv w:val="1"/>
      <w:marLeft w:val="0"/>
      <w:marRight w:val="0"/>
      <w:marTop w:val="0"/>
      <w:marBottom w:val="0"/>
      <w:divBdr>
        <w:top w:val="none" w:sz="0" w:space="0" w:color="auto"/>
        <w:left w:val="none" w:sz="0" w:space="0" w:color="auto"/>
        <w:bottom w:val="none" w:sz="0" w:space="0" w:color="auto"/>
        <w:right w:val="none" w:sz="0" w:space="0" w:color="auto"/>
      </w:divBdr>
    </w:div>
    <w:div w:id="2026904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olombiacompra.gov.co/secop-i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pn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8" Type="http://schemas.openxmlformats.org/officeDocument/2006/relationships/hyperlink" Target="http://www.idartes.gov.co/" TargetMode="External"/><Relationship Id="rId13" Type="http://schemas.openxmlformats.org/officeDocument/2006/relationships/hyperlink" Target="mailto:contactenos@idartes.gov.co" TargetMode="External"/><Relationship Id="rId3" Type="http://schemas.openxmlformats.org/officeDocument/2006/relationships/hyperlink" Target="mailto:contactenos@idartes.gov.co" TargetMode="External"/><Relationship Id="rId7" Type="http://schemas.openxmlformats.org/officeDocument/2006/relationships/hyperlink" Target="mailto:contactenos@idartes.gov.co" TargetMode="External"/><Relationship Id="rId12" Type="http://schemas.openxmlformats.org/officeDocument/2006/relationships/hyperlink" Target="http://www.idartes.gov.co/" TargetMode="External"/><Relationship Id="rId2" Type="http://schemas.openxmlformats.org/officeDocument/2006/relationships/hyperlink" Target="http://www.idartes.gov.co/" TargetMode="External"/><Relationship Id="rId1" Type="http://schemas.openxmlformats.org/officeDocument/2006/relationships/image" Target="media/image6.png"/><Relationship Id="rId6" Type="http://schemas.openxmlformats.org/officeDocument/2006/relationships/hyperlink" Target="http://www.idartes.gov.co/" TargetMode="External"/><Relationship Id="rId11" Type="http://schemas.openxmlformats.org/officeDocument/2006/relationships/hyperlink" Target="mailto:contactenos@idartes.gov.co" TargetMode="External"/><Relationship Id="rId5" Type="http://schemas.openxmlformats.org/officeDocument/2006/relationships/hyperlink" Target="mailto:contactenos@idartes.gov.co" TargetMode="External"/><Relationship Id="rId15" Type="http://schemas.openxmlformats.org/officeDocument/2006/relationships/hyperlink" Target="mailto:contactenos@idartes.gov.co" TargetMode="External"/><Relationship Id="rId10" Type="http://schemas.openxmlformats.org/officeDocument/2006/relationships/hyperlink" Target="http://www.idartes.gov.co/" TargetMode="External"/><Relationship Id="rId4" Type="http://schemas.openxmlformats.org/officeDocument/2006/relationships/hyperlink" Target="http://www.idartes.gov.co/" TargetMode="External"/><Relationship Id="rId9" Type="http://schemas.openxmlformats.org/officeDocument/2006/relationships/hyperlink" Target="mailto:contactenos@idartes.gov.co" TargetMode="External"/><Relationship Id="rId14" Type="http://schemas.openxmlformats.org/officeDocument/2006/relationships/hyperlink" Target="http://www.idartes.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8dC3dnX5TneSQJzDwy6rNlEHhA==">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1oLmZzcWJ3aWJ6eTBmMgloLjRkMzRvZzgyCWguNGQzNG9nODIJaC40ZDM0b2c4MgloLjRkMzRvZzgyCWguNGQzNG9nODIJaC40ZDM0b2c4MgloLjRkMzRvZzgyDWguZnNxYndpYnp5MGY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NGQzNG9nODIJaC40ZDM0b2c4MgloLjRkMzRvZzgyCWguMnM4ZXlvMTIJaC4zcmRjcmpuMgloLjI2aW4xcmc4AHIhMWFTanpkYzNMOVhHVnJDSU1MNVEtamZNbTZiQmtDM1B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EE5D29-01F2-4973-B49A-5F8866C4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12197</Words>
  <Characters>67088</Characters>
  <Application>Microsoft Office Word</Application>
  <DocSecurity>0</DocSecurity>
  <Lines>559</Lines>
  <Paragraphs>158</Paragraphs>
  <ScaleCrop>false</ScaleCrop>
  <HeadingPairs>
    <vt:vector size="2" baseType="variant">
      <vt:variant>
        <vt:lpstr>Título</vt:lpstr>
      </vt:variant>
      <vt:variant>
        <vt:i4>1</vt:i4>
      </vt:variant>
    </vt:vector>
  </HeadingPairs>
  <TitlesOfParts>
    <vt:vector size="1" baseType="lpstr">
      <vt:lpstr/>
    </vt:vector>
  </TitlesOfParts>
  <Company>Instituto Distrital de las Artes - IDARTES</Company>
  <LinksUpToDate>false</LinksUpToDate>
  <CharactersWithSpaces>79127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Andrea Díaz Londoño</cp:lastModifiedBy>
  <cp:revision>5</cp:revision>
  <cp:lastPrinted>2026-03-06T16:47:00Z</cp:lastPrinted>
  <dcterms:created xsi:type="dcterms:W3CDTF">2026-04-16T00:39:00Z</dcterms:created>
  <dcterms:modified xsi:type="dcterms:W3CDTF">2026-04-23T00:09:00Z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2020-09-23T00:00:00Z</vt:filetime>
  </property>
  <property fmtid="{D5CDD505-2E9C-101B-9397-08002B2CF9AE}" pid="3" name="Creator">
    <vt:lpwstr>Microsoft® Word 2016</vt:lpwstr>
  </property>
  <property fmtid="{D5CDD505-2E9C-101B-9397-08002B2CF9AE}" pid="4" name="LastSaved">
    <vt:filetime>2020-09-28T00:00:00Z</vt:filetime>
  </property>
</Properties>
</file>